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A0284" w14:textId="77777777" w:rsidR="00A670BC" w:rsidRPr="00A670BC" w:rsidRDefault="00A670BC" w:rsidP="00A670BC">
      <w:pPr>
        <w:spacing w:after="240" w:line="240" w:lineRule="auto"/>
        <w:jc w:val="center"/>
        <w:rPr>
          <w:rFonts w:ascii="Times New Roman" w:hAnsi="Times New Roman"/>
          <w:b/>
          <w:sz w:val="36"/>
          <w:szCs w:val="24"/>
        </w:rPr>
      </w:pPr>
      <w:r w:rsidRPr="00A670BC">
        <w:rPr>
          <w:rFonts w:ascii="Times New Roman" w:hAnsi="Times New Roman"/>
          <w:b/>
          <w:sz w:val="36"/>
          <w:szCs w:val="24"/>
        </w:rPr>
        <w:t>Sacred Mandate and Political Accountability: A Textual-Theological Reflection on Solomonic Kingship and Public Leadership in Nigeria</w:t>
      </w:r>
    </w:p>
    <w:p w14:paraId="76DF660E" w14:textId="77777777" w:rsidR="00A670BC" w:rsidRPr="00A670BC" w:rsidRDefault="00A670BC" w:rsidP="00A670BC">
      <w:pPr>
        <w:spacing w:after="240" w:line="240" w:lineRule="auto"/>
        <w:jc w:val="center"/>
        <w:rPr>
          <w:rFonts w:ascii="Times New Roman" w:hAnsi="Times New Roman"/>
          <w:b/>
          <w:sz w:val="24"/>
          <w:szCs w:val="24"/>
        </w:rPr>
      </w:pPr>
      <w:r w:rsidRPr="00A670BC">
        <w:rPr>
          <w:rFonts w:ascii="Times New Roman" w:hAnsi="Times New Roman"/>
          <w:b/>
          <w:sz w:val="24"/>
          <w:szCs w:val="24"/>
        </w:rPr>
        <w:t>Polycarp Chibueze Nworie</w:t>
      </w:r>
    </w:p>
    <w:p w14:paraId="735B1AB3" w14:textId="77777777" w:rsidR="00A670BC" w:rsidRPr="00A670BC" w:rsidRDefault="00A670BC" w:rsidP="00A670BC">
      <w:pPr>
        <w:spacing w:after="240" w:line="240" w:lineRule="auto"/>
        <w:jc w:val="center"/>
        <w:rPr>
          <w:rFonts w:ascii="Times New Roman" w:hAnsi="Times New Roman"/>
          <w:b/>
          <w:sz w:val="24"/>
          <w:szCs w:val="24"/>
        </w:rPr>
      </w:pPr>
      <w:r w:rsidRPr="00A670BC">
        <w:rPr>
          <w:rFonts w:ascii="Times New Roman" w:hAnsi="Times New Roman"/>
          <w:b/>
          <w:sz w:val="24"/>
          <w:szCs w:val="24"/>
        </w:rPr>
        <w:t xml:space="preserve">Department of Philosophy Religion and Peace Studies, Ebonyi State University </w:t>
      </w:r>
      <w:proofErr w:type="spellStart"/>
      <w:r w:rsidRPr="00A670BC">
        <w:rPr>
          <w:rFonts w:ascii="Times New Roman" w:hAnsi="Times New Roman"/>
          <w:b/>
          <w:sz w:val="24"/>
          <w:szCs w:val="24"/>
        </w:rPr>
        <w:t>Abakaliki</w:t>
      </w:r>
      <w:proofErr w:type="spellEnd"/>
      <w:r w:rsidRPr="00A670BC">
        <w:rPr>
          <w:rFonts w:ascii="Times New Roman" w:hAnsi="Times New Roman"/>
          <w:b/>
          <w:sz w:val="24"/>
          <w:szCs w:val="24"/>
        </w:rPr>
        <w:t>, Nigeria</w:t>
      </w:r>
    </w:p>
    <w:p w14:paraId="091C295C" w14:textId="41FC2A5F" w:rsidR="00A670BC" w:rsidRPr="00A670BC" w:rsidRDefault="00A670BC" w:rsidP="00A670BC">
      <w:pPr>
        <w:spacing w:after="240" w:line="240" w:lineRule="auto"/>
        <w:jc w:val="center"/>
        <w:rPr>
          <w:rFonts w:ascii="Times New Roman" w:hAnsi="Times New Roman"/>
          <w:sz w:val="24"/>
          <w:szCs w:val="24"/>
        </w:rPr>
      </w:pPr>
      <w:r w:rsidRPr="00A670BC">
        <w:rPr>
          <w:rFonts w:ascii="Times New Roman" w:hAnsi="Times New Roman"/>
          <w:b/>
          <w:bCs/>
          <w:sz w:val="24"/>
          <w:szCs w:val="24"/>
        </w:rPr>
        <w:t xml:space="preserve">DOI: </w:t>
      </w:r>
      <w:hyperlink r:id="rId8" w:history="1">
        <w:r w:rsidRPr="00A670BC">
          <w:rPr>
            <w:rStyle w:val="Hyperlink"/>
            <w:rFonts w:ascii="Times New Roman" w:hAnsi="Times New Roman"/>
            <w:b/>
            <w:color w:val="0070C0"/>
            <w:sz w:val="24"/>
            <w:szCs w:val="24"/>
          </w:rPr>
          <w:t>https://doi.org/10.68050/JAMS</w:t>
        </w:r>
        <w:r w:rsidR="00452468">
          <w:rPr>
            <w:rStyle w:val="Hyperlink"/>
            <w:rFonts w:ascii="Times New Roman" w:hAnsi="Times New Roman"/>
            <w:b/>
            <w:color w:val="0070C0"/>
            <w:sz w:val="24"/>
            <w:szCs w:val="24"/>
          </w:rPr>
          <w:t>.2026.525</w:t>
        </w:r>
      </w:hyperlink>
    </w:p>
    <w:p w14:paraId="186B6A4B" w14:textId="3B922595" w:rsidR="00A670BC" w:rsidRPr="00A670BC" w:rsidRDefault="00A670BC" w:rsidP="00A670BC">
      <w:pPr>
        <w:tabs>
          <w:tab w:val="left" w:pos="10620"/>
        </w:tabs>
        <w:spacing w:after="240" w:line="240" w:lineRule="auto"/>
        <w:ind w:left="-90" w:firstLine="386"/>
        <w:jc w:val="center"/>
        <w:rPr>
          <w:rFonts w:ascii="Times New Roman" w:hAnsi="Times New Roman"/>
          <w:b/>
          <w:sz w:val="24"/>
          <w:szCs w:val="24"/>
        </w:rPr>
      </w:pPr>
      <w:r w:rsidRPr="00A670BC">
        <w:rPr>
          <w:rFonts w:ascii="Times New Roman" w:hAnsi="Times New Roman"/>
          <w:b/>
          <w:sz w:val="24"/>
          <w:szCs w:val="24"/>
          <w:lang w:eastAsia="en-IN"/>
        </w:rPr>
        <w:t xml:space="preserve">Received: </w:t>
      </w:r>
      <w:r w:rsidR="00452468">
        <w:rPr>
          <w:rFonts w:ascii="Times New Roman" w:hAnsi="Times New Roman"/>
          <w:b/>
          <w:sz w:val="24"/>
          <w:szCs w:val="24"/>
          <w:lang w:eastAsia="en-IN"/>
        </w:rPr>
        <w:t>19</w:t>
      </w:r>
      <w:r w:rsidRPr="00A670BC">
        <w:rPr>
          <w:rFonts w:ascii="Times New Roman" w:hAnsi="Times New Roman"/>
          <w:b/>
          <w:sz w:val="24"/>
          <w:szCs w:val="24"/>
          <w:lang w:eastAsia="en-IN"/>
        </w:rPr>
        <w:t xml:space="preserve"> </w:t>
      </w:r>
      <w:r w:rsidR="00452468">
        <w:rPr>
          <w:rFonts w:ascii="Times New Roman" w:hAnsi="Times New Roman"/>
          <w:b/>
          <w:sz w:val="24"/>
          <w:szCs w:val="24"/>
          <w:lang w:eastAsia="en-IN"/>
        </w:rPr>
        <w:t>Sept</w:t>
      </w:r>
      <w:r w:rsidRPr="00A670BC">
        <w:rPr>
          <w:rFonts w:ascii="Times New Roman" w:hAnsi="Times New Roman"/>
          <w:b/>
          <w:sz w:val="24"/>
          <w:szCs w:val="24"/>
          <w:lang w:eastAsia="en-IN"/>
        </w:rPr>
        <w:t xml:space="preserve"> 2026; Accepted: </w:t>
      </w:r>
      <w:r w:rsidR="00452468">
        <w:rPr>
          <w:rFonts w:ascii="Times New Roman" w:hAnsi="Times New Roman"/>
          <w:b/>
          <w:sz w:val="24"/>
          <w:szCs w:val="24"/>
          <w:lang w:eastAsia="en-IN"/>
        </w:rPr>
        <w:t>20</w:t>
      </w:r>
      <w:r w:rsidRPr="00A670BC">
        <w:rPr>
          <w:rFonts w:ascii="Times New Roman" w:hAnsi="Times New Roman"/>
          <w:b/>
          <w:sz w:val="24"/>
          <w:szCs w:val="24"/>
          <w:lang w:eastAsia="en-IN"/>
        </w:rPr>
        <w:t xml:space="preserve"> </w:t>
      </w:r>
      <w:r w:rsidR="00452468">
        <w:rPr>
          <w:rFonts w:ascii="Times New Roman" w:hAnsi="Times New Roman"/>
          <w:b/>
          <w:sz w:val="24"/>
          <w:szCs w:val="24"/>
          <w:lang w:eastAsia="en-IN"/>
        </w:rPr>
        <w:t>Sept</w:t>
      </w:r>
      <w:r w:rsidRPr="00A670BC">
        <w:rPr>
          <w:rFonts w:ascii="Times New Roman" w:hAnsi="Times New Roman"/>
          <w:b/>
          <w:sz w:val="24"/>
          <w:szCs w:val="24"/>
          <w:lang w:eastAsia="en-IN"/>
        </w:rPr>
        <w:t xml:space="preserve"> 2026; Published: </w:t>
      </w:r>
      <w:r w:rsidR="00452468">
        <w:rPr>
          <w:rFonts w:ascii="Times New Roman" w:hAnsi="Times New Roman"/>
          <w:b/>
          <w:sz w:val="24"/>
          <w:szCs w:val="24"/>
          <w:lang w:eastAsia="en-IN"/>
        </w:rPr>
        <w:t>24</w:t>
      </w:r>
      <w:r w:rsidRPr="00A670BC">
        <w:rPr>
          <w:rFonts w:ascii="Times New Roman" w:hAnsi="Times New Roman"/>
          <w:b/>
          <w:sz w:val="24"/>
          <w:szCs w:val="24"/>
          <w:lang w:eastAsia="en-IN"/>
        </w:rPr>
        <w:t xml:space="preserve"> </w:t>
      </w:r>
      <w:r w:rsidR="00452468">
        <w:rPr>
          <w:rFonts w:ascii="Times New Roman" w:hAnsi="Times New Roman"/>
          <w:b/>
          <w:sz w:val="24"/>
          <w:szCs w:val="24"/>
          <w:lang w:eastAsia="en-IN"/>
        </w:rPr>
        <w:t>September</w:t>
      </w:r>
      <w:r w:rsidRPr="00A670BC">
        <w:rPr>
          <w:rFonts w:ascii="Times New Roman" w:hAnsi="Times New Roman"/>
          <w:b/>
          <w:sz w:val="24"/>
          <w:szCs w:val="24"/>
          <w:lang w:eastAsia="en-IN"/>
        </w:rPr>
        <w:t xml:space="preserve"> 2026</w:t>
      </w:r>
    </w:p>
    <w:p w14:paraId="6BD977BD"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b/>
          <w:sz w:val="28"/>
          <w:szCs w:val="24"/>
        </w:rPr>
        <w:t>ABSTRACT</w:t>
      </w:r>
    </w:p>
    <w:p w14:paraId="10D38C38"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This study interprets Solomonic kingship through the lens of covenant theology and explores its normative ethical implications for political accountability and public leadership in Nigeria. It distinguishes between claims derived from biblical texts, ethical analogies drawn from those texts, and empirical claims supported by contemporary governance literature. The study focuses particularly on the relationship between wisdom, sacred authority, covenant fidelity, moral responsibility and the exercise of political power.</w:t>
      </w:r>
    </w:p>
    <w:p w14:paraId="1EB6EBE1"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Adopting a qualitative, interdisciplinary and interpretive research design, the study combines contextual and thematic analysis of biblical texts, particularly 1 Kings 1–11 and 2 Chronicles 1–9, with documentary analysis of selected scholarly literature on governance, corruption, transparency and accountability in Nigeria. Biblical passages are treated as theological and literary sources, while contemporary governance publications are treated as documentary evidence whose claims depend on the methods and data reported by their authors.</w:t>
      </w:r>
    </w:p>
    <w:p w14:paraId="6A83DEAB"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The textual analysis indicates that the biblical presentation of Solomon links political authority with divine responsibility and covenantal accountability. Solomon’s wisdom, administrative achievements and temple-building project are presented as constructive dimensions of kingship, however, his accumulation of wealth, military resources, political alliances and foreign religious influences is also interpreted within the text as evidence of covenantal failure. The Nigerian literature reviewed reports continuing concerns about corruption, institutional fragility, inadequate transparency and weak accountability. The study argues normatively that religious identity or public declarations of faith, by themselves, cannot guarantee ethical political practice.</w:t>
      </w:r>
    </w:p>
    <w:p w14:paraId="60022E58"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The study proposes a covenant-based ethical model of political accountability </w:t>
      </w:r>
      <w:proofErr w:type="spellStart"/>
      <w:r w:rsidRPr="00A670BC">
        <w:rPr>
          <w:rFonts w:ascii="Times New Roman" w:hAnsi="Times New Roman"/>
          <w:sz w:val="24"/>
          <w:szCs w:val="24"/>
        </w:rPr>
        <w:t>centred</w:t>
      </w:r>
      <w:proofErr w:type="spellEnd"/>
      <w:r w:rsidRPr="00A670BC">
        <w:rPr>
          <w:rFonts w:ascii="Times New Roman" w:hAnsi="Times New Roman"/>
          <w:sz w:val="24"/>
          <w:szCs w:val="24"/>
        </w:rPr>
        <w:t xml:space="preserve"> on sacred responsibility, integrity, institutional transparency, stewardship and concern for the common good. The model does not treat ancient Israelite kingship as historically equivalent to modern constitutional democracy, nor does it claim that the Solomonic narrative empirically explains Nigerian governance. Rather, it draws ethically relevant theological insights from the narrative and places them in dialogue with contemporary documentary evidence concerning public leadership in Nigeria.</w:t>
      </w:r>
    </w:p>
    <w:p w14:paraId="4EB8D935"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b/>
          <w:sz w:val="24"/>
          <w:szCs w:val="24"/>
        </w:rPr>
        <w:t>Keywords</w:t>
      </w:r>
      <w:r>
        <w:rPr>
          <w:rFonts w:ascii="Times New Roman" w:hAnsi="Times New Roman"/>
          <w:sz w:val="24"/>
          <w:szCs w:val="24"/>
        </w:rPr>
        <w:t xml:space="preserve">: </w:t>
      </w:r>
      <w:r w:rsidRPr="00A670BC">
        <w:rPr>
          <w:rFonts w:ascii="Times New Roman" w:hAnsi="Times New Roman"/>
          <w:sz w:val="24"/>
          <w:szCs w:val="24"/>
        </w:rPr>
        <w:t>Covenant accountability, Solomonic kingship, Nigerian governance, political leadership, theological ethics, public responsibility, wisdom theology</w:t>
      </w:r>
    </w:p>
    <w:p w14:paraId="2471AE08"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b/>
          <w:sz w:val="28"/>
          <w:szCs w:val="24"/>
        </w:rPr>
        <w:t>INTRODUCTION</w:t>
      </w:r>
    </w:p>
    <w:p w14:paraId="382E3256"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Political leadership carries consequences that extend beyond the individual office holder. Decisions taken by political leaders affect the distribution of public resources, the protection of citizens, the functioning of institutions and the moral direction of society. Consequently, questions concerning political authority cannot be separated from questions of moral responsibility and accountability.</w:t>
      </w:r>
    </w:p>
    <w:p w14:paraId="5F4DE761"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In many African societies, political leadership exists within an environment in which religion continues to play an important role in public life. Nigeria provides a particularly significant context for examining the relationship between religious commitment and political ethics. Christianity and Islam occupy prominent positions in Nigerian society, and political leaders frequently employ religious language and symbolism in </w:t>
      </w:r>
      <w:r w:rsidRPr="00A670BC">
        <w:rPr>
          <w:rFonts w:ascii="Times New Roman" w:hAnsi="Times New Roman"/>
          <w:sz w:val="24"/>
          <w:szCs w:val="24"/>
        </w:rPr>
        <w:lastRenderedPageBreak/>
        <w:t>public discourse. Yet religious identification does not necessarily translate automatically into transparent, responsible or accountable public administration.</w:t>
      </w:r>
    </w:p>
    <w:p w14:paraId="4AB261C8"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The biblical account of Solomon offers an important theological resource for reflecting on this tension. Solomon is presented as a king endowed with divine wisdom, administrative competence and monumental achievements, however, his reign also reveals covenantal failures that undermine the moral integrity of his leadership.</w:t>
      </w:r>
    </w:p>
    <w:p w14:paraId="385E24ED"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This study applies that theological insight to contemporary Nigerian discussions of governance, not as a historical analogy, but as an ethical and theological dialogue concerning authority, stewardship and accountability.</w:t>
      </w:r>
    </w:p>
    <w:p w14:paraId="0EBB67D3"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Statement of the Problem</w:t>
      </w:r>
    </w:p>
    <w:p w14:paraId="468AC751"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A central problem in contemporary political leadership is the apparent disconnection between the possession of political authority and the exercise of sustained moral accountability. Political institutions may possess formal oversight mechanisms, yet still experience corruption, opacity, patronage and weak enforcement of accountability.</w:t>
      </w:r>
    </w:p>
    <w:p w14:paraId="550D5B12"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The Solomonic narrative provides a theological case study of this problem. Solomon begins his reign with a request for wisdom and receives divine approval, however, later practices, including wealth accumulation, political alliances, military expansion and foreign religious influences, raise serious covenantal concerns.</w:t>
      </w:r>
    </w:p>
    <w:p w14:paraId="7C6BA9E9"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Contemporary Nigerian governance literature similarly reports persistent concerns relating to corruption, transparency and accountability. The present study does not independently verify these findings, but engages them as documentary evidence.</w:t>
      </w:r>
    </w:p>
    <w:p w14:paraId="496250D2"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Purpose of the Study</w:t>
      </w:r>
    </w:p>
    <w:p w14:paraId="5BC367D2"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The purpose of this study is to interpret Solomonic kingship through covenant theology and explore its normative ethical implications for political accountability and public leadership in Nigeria. It seeks to identify the relationship between wisdom, covenant fidelity, political authority and public responsibility, examine selected documentary evidence concerning Nigerian governance, and develop a covenant-based ethical framework for accountable leadership.</w:t>
      </w:r>
    </w:p>
    <w:p w14:paraId="7272D3D4"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Objectives of the Study</w:t>
      </w:r>
    </w:p>
    <w:p w14:paraId="3A35657A"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1. Examine the theological foundations of Solomonic kingship within the covenantal framework of the Hebrew Bible.  </w:t>
      </w:r>
    </w:p>
    <w:p w14:paraId="2D82BDBB"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2. </w:t>
      </w:r>
      <w:proofErr w:type="spellStart"/>
      <w:r w:rsidRPr="00A670BC">
        <w:rPr>
          <w:rFonts w:ascii="Times New Roman" w:hAnsi="Times New Roman"/>
          <w:sz w:val="24"/>
          <w:szCs w:val="24"/>
        </w:rPr>
        <w:t>Analyse</w:t>
      </w:r>
      <w:proofErr w:type="spellEnd"/>
      <w:r w:rsidRPr="00A670BC">
        <w:rPr>
          <w:rFonts w:ascii="Times New Roman" w:hAnsi="Times New Roman"/>
          <w:sz w:val="24"/>
          <w:szCs w:val="24"/>
        </w:rPr>
        <w:t xml:space="preserve"> how the biblical narrative portrays Solomon’s exercise of authority and subsequent covenantal failures.  </w:t>
      </w:r>
    </w:p>
    <w:p w14:paraId="0BB5828F"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3. Distinguish ethical analogies drawn from the Solomonic narrative from empirical claims concerning contemporary governance challenges in Nigeria.  </w:t>
      </w:r>
    </w:p>
    <w:p w14:paraId="4D5E5056"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4. Propose a covenant-based ethical framework for strengthening accountability, integrity and public responsibility in Nigerian leadership.</w:t>
      </w:r>
    </w:p>
    <w:p w14:paraId="363CC969"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Research Questions</w:t>
      </w:r>
    </w:p>
    <w:p w14:paraId="550796A3"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1. What theological dimensions define the sacred mandate of Solomonic kingship?  </w:t>
      </w:r>
    </w:p>
    <w:p w14:paraId="1F2ACEB9"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2. How does the biblical narrative portray Solomon’s covenantal failures and their implications for political leadership?  </w:t>
      </w:r>
    </w:p>
    <w:p w14:paraId="48494B13"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lastRenderedPageBreak/>
        <w:t xml:space="preserve">3. What claims about Nigerian governance are supported by selected documentary literature, and what ethical analogies may responsibly be drawn from the Solomonic narrative?  </w:t>
      </w:r>
    </w:p>
    <w:p w14:paraId="3ED1F6C3"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4. How can a covenant-based ethical framework contribute to political accountability in Nigeria without being treated as an empirical explanation of governance outcomes?</w:t>
      </w:r>
    </w:p>
    <w:p w14:paraId="17F46F09" w14:textId="77777777" w:rsidR="00A670BC" w:rsidRPr="00A670BC" w:rsidRDefault="00A670BC" w:rsidP="00A670BC">
      <w:pPr>
        <w:spacing w:after="240" w:line="240" w:lineRule="auto"/>
        <w:jc w:val="both"/>
        <w:rPr>
          <w:rFonts w:ascii="Times New Roman" w:hAnsi="Times New Roman"/>
          <w:b/>
          <w:sz w:val="28"/>
          <w:szCs w:val="24"/>
        </w:rPr>
      </w:pPr>
      <w:r w:rsidRPr="00A670BC">
        <w:rPr>
          <w:rFonts w:ascii="Times New Roman" w:hAnsi="Times New Roman"/>
          <w:b/>
          <w:sz w:val="28"/>
          <w:szCs w:val="24"/>
        </w:rPr>
        <w:t>SCOPE, LIMITATIONS AND DELIMITATIONS</w:t>
      </w:r>
    </w:p>
    <w:p w14:paraId="175457BB"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b/>
          <w:sz w:val="24"/>
          <w:szCs w:val="24"/>
        </w:rPr>
        <w:t>Scope</w:t>
      </w:r>
    </w:p>
    <w:p w14:paraId="19B661E6"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This study focuses on the theological interpretation of Solomonic kingship as presented in 1 Kings 1–11 and 2 Chronicles 1–9, examining how wisdom, covenant fidelity and political authority are portrayed within the biblical narrative. It also analyses selected contemporary Nigerian governance literature addressing corruption, transparency and accountability. The scope is therefore interdisciplinary, combining biblical theology, political ethics and documentary governance studies.</w:t>
      </w:r>
    </w:p>
    <w:p w14:paraId="04D67A8B"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b/>
          <w:sz w:val="24"/>
          <w:szCs w:val="24"/>
        </w:rPr>
        <w:t>Limitations</w:t>
      </w:r>
    </w:p>
    <w:p w14:paraId="3327CCA3"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The study is limited by its documentary and textual methodology. It does not include fieldwork, interviews, surveys or empirical measurement of governance outcomes. Claims about Nigerian governance rely solely on the evidence, scope and methodological limitations of the selected literature reviewed. The study does not attempt to reconstruct the historical Solomon or verify the historical accuracy of biblical narratives. It also does not </w:t>
      </w:r>
      <w:proofErr w:type="spellStart"/>
      <w:r w:rsidRPr="00A670BC">
        <w:rPr>
          <w:rFonts w:ascii="Times New Roman" w:hAnsi="Times New Roman"/>
          <w:sz w:val="24"/>
          <w:szCs w:val="24"/>
        </w:rPr>
        <w:t>generalise</w:t>
      </w:r>
      <w:proofErr w:type="spellEnd"/>
      <w:r w:rsidRPr="00A670BC">
        <w:rPr>
          <w:rFonts w:ascii="Times New Roman" w:hAnsi="Times New Roman"/>
          <w:sz w:val="24"/>
          <w:szCs w:val="24"/>
        </w:rPr>
        <w:t xml:space="preserve"> Nigerian governance findings beyond the specific sources examined.</w:t>
      </w:r>
    </w:p>
    <w:p w14:paraId="18E24E27"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b/>
          <w:sz w:val="24"/>
          <w:szCs w:val="24"/>
        </w:rPr>
        <w:t>Delimitations</w:t>
      </w:r>
    </w:p>
    <w:p w14:paraId="3CDCE5D7"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The study deliberately restricts itself to theological interpretation rather than historical-critical reconstruction of ancient Israel. It does not compare Solomon with other biblical kings or with leaders from other cultural traditions. The Nigerian governance component is delimited to selected contemporary literature rather than a comprehensive national assessment. The ethical framework developed is conceptual and normative, not a policy model or empirical theory of governance.</w:t>
      </w:r>
    </w:p>
    <w:p w14:paraId="016A4160" w14:textId="77777777" w:rsidR="00A670BC" w:rsidRPr="00A670BC" w:rsidRDefault="00A670BC" w:rsidP="00A670BC">
      <w:pPr>
        <w:spacing w:after="240" w:line="240" w:lineRule="auto"/>
        <w:jc w:val="both"/>
        <w:rPr>
          <w:rFonts w:ascii="Times New Roman" w:hAnsi="Times New Roman"/>
          <w:b/>
          <w:sz w:val="28"/>
          <w:szCs w:val="24"/>
        </w:rPr>
      </w:pPr>
      <w:r w:rsidRPr="00A670BC">
        <w:rPr>
          <w:rFonts w:ascii="Times New Roman" w:hAnsi="Times New Roman"/>
          <w:b/>
          <w:sz w:val="28"/>
          <w:szCs w:val="24"/>
        </w:rPr>
        <w:t>REVIEW OF RELATED LITERATURE</w:t>
      </w:r>
    </w:p>
    <w:p w14:paraId="645AB24D"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Covenant Theology and Israelite Kingship</w:t>
      </w:r>
    </w:p>
    <w:p w14:paraId="0677172F"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The concept of covenant is central to Israel’s theological identity. Kingship is therefore not unrestricted personal power, but authority exercised under divine obligation. Birch et al. (1999) </w:t>
      </w:r>
      <w:proofErr w:type="spellStart"/>
      <w:r w:rsidRPr="00A670BC">
        <w:rPr>
          <w:rFonts w:ascii="Times New Roman" w:hAnsi="Times New Roman"/>
          <w:sz w:val="24"/>
          <w:szCs w:val="24"/>
        </w:rPr>
        <w:t>emphasise</w:t>
      </w:r>
      <w:proofErr w:type="spellEnd"/>
      <w:r w:rsidRPr="00A670BC">
        <w:rPr>
          <w:rFonts w:ascii="Times New Roman" w:hAnsi="Times New Roman"/>
          <w:sz w:val="24"/>
          <w:szCs w:val="24"/>
        </w:rPr>
        <w:t xml:space="preserve"> that Israel’s institutions, including kingship, are embedded within covenantal theology.</w:t>
      </w:r>
    </w:p>
    <w:p w14:paraId="21C11189"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Long (1984) highlights the literary and theological nature of the Kings narratives, noting that they interpret Israel’s political history through theological categories rather than modern historiography.</w:t>
      </w:r>
    </w:p>
    <w:p w14:paraId="06CA75BC"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Solomon, Wisdom and Moral Responsibility</w:t>
      </w:r>
    </w:p>
    <w:p w14:paraId="20137348"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Solomon’s request for wisdom in 1 Kings 3 frames wisdom as a resource for responsible governance. Von Rad (1962) underscores that wisdom in Israel remains inseparable from covenantal obedience.</w:t>
      </w:r>
    </w:p>
    <w:p w14:paraId="253A5DA9"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Brueggemann (2000) identifies the tension between royal potential and royal failure, noting that Solomon’s achievements do not shield him from covenantal accountability.</w:t>
      </w:r>
    </w:p>
    <w:p w14:paraId="4B27E154"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Political Leadership and Accountability</w:t>
      </w:r>
    </w:p>
    <w:p w14:paraId="53FC318D"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Modern governance literature </w:t>
      </w:r>
      <w:proofErr w:type="spellStart"/>
      <w:r w:rsidRPr="00A670BC">
        <w:rPr>
          <w:rFonts w:ascii="Times New Roman" w:hAnsi="Times New Roman"/>
          <w:sz w:val="24"/>
          <w:szCs w:val="24"/>
        </w:rPr>
        <w:t>emphasises</w:t>
      </w:r>
      <w:proofErr w:type="spellEnd"/>
      <w:r w:rsidRPr="00A670BC">
        <w:rPr>
          <w:rFonts w:ascii="Times New Roman" w:hAnsi="Times New Roman"/>
          <w:sz w:val="24"/>
          <w:szCs w:val="24"/>
        </w:rPr>
        <w:t xml:space="preserve"> accountability as essential to effective public institutions. Accountability involves transparency, answerability, oversight and enforceable mechanisms. Theological ethics adds a moral dimension by framing authority as stewardship rather than entitlement.</w:t>
      </w:r>
    </w:p>
    <w:p w14:paraId="0D05C67E"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lastRenderedPageBreak/>
        <w:t>Corruption, Transparency and Governance in Nigeria</w:t>
      </w:r>
    </w:p>
    <w:p w14:paraId="319C8234"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Selected Nigerian governance literature highlights persistent concerns, including:</w:t>
      </w:r>
    </w:p>
    <w:p w14:paraId="5C3BC1BB" w14:textId="77777777" w:rsidR="00A670BC" w:rsidRPr="00A670BC" w:rsidRDefault="00A670BC" w:rsidP="00A670BC">
      <w:pPr>
        <w:spacing w:after="240" w:line="240" w:lineRule="auto"/>
        <w:jc w:val="both"/>
        <w:rPr>
          <w:rFonts w:ascii="Times New Roman" w:hAnsi="Times New Roman"/>
          <w:sz w:val="24"/>
          <w:szCs w:val="24"/>
        </w:rPr>
      </w:pPr>
      <w:proofErr w:type="spellStart"/>
      <w:r w:rsidRPr="00A670BC">
        <w:rPr>
          <w:rFonts w:ascii="Times New Roman" w:hAnsi="Times New Roman"/>
          <w:sz w:val="24"/>
          <w:szCs w:val="24"/>
        </w:rPr>
        <w:t>Nwogbo</w:t>
      </w:r>
      <w:proofErr w:type="spellEnd"/>
      <w:r w:rsidRPr="00A670BC">
        <w:rPr>
          <w:rFonts w:ascii="Times New Roman" w:hAnsi="Times New Roman"/>
          <w:sz w:val="24"/>
          <w:szCs w:val="24"/>
        </w:rPr>
        <w:t xml:space="preserve"> and Ighodalo (2021), governance and corruption in Nigeria,  </w:t>
      </w:r>
    </w:p>
    <w:p w14:paraId="7B840FA7"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Ndukwe, David and Iroko (2023), EFCC and accountability,  </w:t>
      </w:r>
    </w:p>
    <w:p w14:paraId="14596904"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Samuel and Rufus (2024), transparency and accountability in the Nigerian public sector,  </w:t>
      </w:r>
    </w:p>
    <w:p w14:paraId="451E6EEF"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Adenuga, Lawal and Sanusi (2025), corruption and governance during the Buhari administration,  </w:t>
      </w:r>
    </w:p>
    <w:p w14:paraId="3B928E4E"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Hoffmann (2025), anti-corruption norms and coalitions.</w:t>
      </w:r>
    </w:p>
    <w:p w14:paraId="006A2B1E"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The present study treats these as documentary evidence rather than independently verified findings.</w:t>
      </w:r>
    </w:p>
    <w:p w14:paraId="0404DD24"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Research Gap</w:t>
      </w:r>
    </w:p>
    <w:p w14:paraId="49A46D3E"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While biblical scholarship explores covenant theology and kingship, and governance studies examine corruption and accountability, few works integrate these fields. This study contributes an interdisciplinary ethical framework connecting covenant responsibility with contemporary political accountability.</w:t>
      </w:r>
    </w:p>
    <w:p w14:paraId="43FFCD94" w14:textId="77777777" w:rsidR="00A670BC" w:rsidRPr="00A670BC" w:rsidRDefault="00A670BC" w:rsidP="00A670BC">
      <w:pPr>
        <w:spacing w:after="240" w:line="240" w:lineRule="auto"/>
        <w:jc w:val="both"/>
        <w:rPr>
          <w:rFonts w:ascii="Times New Roman" w:hAnsi="Times New Roman"/>
          <w:b/>
          <w:sz w:val="28"/>
          <w:szCs w:val="24"/>
        </w:rPr>
      </w:pPr>
      <w:r w:rsidRPr="00A670BC">
        <w:rPr>
          <w:rFonts w:ascii="Times New Roman" w:hAnsi="Times New Roman"/>
          <w:b/>
          <w:sz w:val="28"/>
          <w:szCs w:val="24"/>
        </w:rPr>
        <w:t>CONCEPTUAL AND THEORETICAL FRAMEWORK</w:t>
      </w:r>
    </w:p>
    <w:p w14:paraId="477E907D"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The study is </w:t>
      </w:r>
      <w:proofErr w:type="spellStart"/>
      <w:r w:rsidRPr="00A670BC">
        <w:rPr>
          <w:rFonts w:ascii="Times New Roman" w:hAnsi="Times New Roman"/>
          <w:sz w:val="24"/>
          <w:szCs w:val="24"/>
        </w:rPr>
        <w:t>organised</w:t>
      </w:r>
      <w:proofErr w:type="spellEnd"/>
      <w:r w:rsidRPr="00A670BC">
        <w:rPr>
          <w:rFonts w:ascii="Times New Roman" w:hAnsi="Times New Roman"/>
          <w:sz w:val="24"/>
          <w:szCs w:val="24"/>
        </w:rPr>
        <w:t xml:space="preserve"> around three interconnected concepts, sacred mandate, covenant accountability and public responsibility.</w:t>
      </w:r>
    </w:p>
    <w:p w14:paraId="5D79F090"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Sacred Mandate</w:t>
      </w:r>
    </w:p>
    <w:p w14:paraId="2A0EA665"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A sacred mandate refers to the theological understanding that political authority carries responsibilities beyond personal ambition. In biblical theology, the king’s authority is embedded within divine purposes for communal flourishing. Applied normatively to contemporary leadership, sacred mandate </w:t>
      </w:r>
      <w:proofErr w:type="spellStart"/>
      <w:r w:rsidRPr="00A670BC">
        <w:rPr>
          <w:rFonts w:ascii="Times New Roman" w:hAnsi="Times New Roman"/>
          <w:sz w:val="24"/>
          <w:szCs w:val="24"/>
        </w:rPr>
        <w:t>emphasises</w:t>
      </w:r>
      <w:proofErr w:type="spellEnd"/>
      <w:r w:rsidRPr="00A670BC">
        <w:rPr>
          <w:rFonts w:ascii="Times New Roman" w:hAnsi="Times New Roman"/>
          <w:sz w:val="24"/>
          <w:szCs w:val="24"/>
        </w:rPr>
        <w:t xml:space="preserve"> the moral seriousness of public office without implying divine </w:t>
      </w:r>
      <w:proofErr w:type="spellStart"/>
      <w:r w:rsidRPr="00A670BC">
        <w:rPr>
          <w:rFonts w:ascii="Times New Roman" w:hAnsi="Times New Roman"/>
          <w:sz w:val="24"/>
          <w:szCs w:val="24"/>
        </w:rPr>
        <w:t>authorisation</w:t>
      </w:r>
      <w:proofErr w:type="spellEnd"/>
      <w:r w:rsidRPr="00A670BC">
        <w:rPr>
          <w:rFonts w:ascii="Times New Roman" w:hAnsi="Times New Roman"/>
          <w:sz w:val="24"/>
          <w:szCs w:val="24"/>
        </w:rPr>
        <w:t xml:space="preserve"> of modern leaders.</w:t>
      </w:r>
    </w:p>
    <w:p w14:paraId="0F12419E"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Covenant Accountability</w:t>
      </w:r>
    </w:p>
    <w:p w14:paraId="4A6C0478"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Covenant accountability refers to obligations that constrain the exercise of authority. Solomon’s narrative demonstrates that divine </w:t>
      </w:r>
      <w:proofErr w:type="spellStart"/>
      <w:r w:rsidRPr="00A670BC">
        <w:rPr>
          <w:rFonts w:ascii="Times New Roman" w:hAnsi="Times New Roman"/>
          <w:sz w:val="24"/>
          <w:szCs w:val="24"/>
        </w:rPr>
        <w:t>favour</w:t>
      </w:r>
      <w:proofErr w:type="spellEnd"/>
      <w:r w:rsidRPr="00A670BC">
        <w:rPr>
          <w:rFonts w:ascii="Times New Roman" w:hAnsi="Times New Roman"/>
          <w:sz w:val="24"/>
          <w:szCs w:val="24"/>
        </w:rPr>
        <w:t xml:space="preserve"> does not eliminate responsibility. Covenant accountability highlights integrity, obedience and moral responsibility.</w:t>
      </w:r>
    </w:p>
    <w:p w14:paraId="2CF440AB"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Public Responsibility</w:t>
      </w:r>
    </w:p>
    <w:p w14:paraId="3161A821"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Public responsibility frames leadership as stewardship of communal well-being. It integrates theological ethics with contemporary governance principles such as transparency, accountability and the common good.</w:t>
      </w:r>
    </w:p>
    <w:p w14:paraId="0A7BC2D2"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b/>
          <w:sz w:val="28"/>
          <w:szCs w:val="24"/>
        </w:rPr>
        <w:t>DISCUSSION</w:t>
      </w:r>
    </w:p>
    <w:p w14:paraId="48EDBB0B"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Solomonic Kingship as a Theological Model of Authority</w:t>
      </w:r>
    </w:p>
    <w:p w14:paraId="632D7D25"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The biblical portrayal of Solomon presents authority as both a divine gift and a moral burden. Solomon’s request for wisdom in 1 Kings 3 establishes a foundational principle, political authority is legitimate only when exercised with discernment, justice and concern for the governed.</w:t>
      </w:r>
    </w:p>
    <w:p w14:paraId="6326E0B6"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Solomon’s achievements, including administrative </w:t>
      </w:r>
      <w:proofErr w:type="spellStart"/>
      <w:r w:rsidRPr="00A670BC">
        <w:rPr>
          <w:rFonts w:ascii="Times New Roman" w:hAnsi="Times New Roman"/>
          <w:sz w:val="24"/>
          <w:szCs w:val="24"/>
        </w:rPr>
        <w:t>organisation</w:t>
      </w:r>
      <w:proofErr w:type="spellEnd"/>
      <w:r w:rsidRPr="00A670BC">
        <w:rPr>
          <w:rFonts w:ascii="Times New Roman" w:hAnsi="Times New Roman"/>
          <w:sz w:val="24"/>
          <w:szCs w:val="24"/>
        </w:rPr>
        <w:t xml:space="preserve">, infrastructural development, international diplomacy and temple construction, reflect the potential of political authority to advance communal </w:t>
      </w:r>
      <w:r w:rsidRPr="00A670BC">
        <w:rPr>
          <w:rFonts w:ascii="Times New Roman" w:hAnsi="Times New Roman"/>
          <w:sz w:val="24"/>
          <w:szCs w:val="24"/>
        </w:rPr>
        <w:lastRenderedPageBreak/>
        <w:t xml:space="preserve">flourishing. However, his later practices reveal how authority can drift from stewardship toward </w:t>
      </w:r>
      <w:proofErr w:type="spellStart"/>
      <w:r w:rsidRPr="00A670BC">
        <w:rPr>
          <w:rFonts w:ascii="Times New Roman" w:hAnsi="Times New Roman"/>
          <w:sz w:val="24"/>
          <w:szCs w:val="24"/>
        </w:rPr>
        <w:t>self-aggrandisement</w:t>
      </w:r>
      <w:proofErr w:type="spellEnd"/>
      <w:r w:rsidRPr="00A670BC">
        <w:rPr>
          <w:rFonts w:ascii="Times New Roman" w:hAnsi="Times New Roman"/>
          <w:sz w:val="24"/>
          <w:szCs w:val="24"/>
        </w:rPr>
        <w:t>.</w:t>
      </w:r>
    </w:p>
    <w:p w14:paraId="65879203"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Covenant Accountability and the Limits of Political Power</w:t>
      </w:r>
    </w:p>
    <w:p w14:paraId="1CF96C83"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Covenant accountability introduces a normative constraint on authority. Within the biblical tradition, the king is not an autonomous ruler, but a steward whose legitimacy depends on fidelity to divine expectations. Solomon’s failure in 1 Kings 11 illustrates how political power becomes ethically compromised when detached from covenantal obligations.</w:t>
      </w:r>
    </w:p>
    <w:p w14:paraId="27C494E4"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This theological insight parallels contemporary governance concerns. Nigerian literature consistently reports issues such as corruption, opacity, patronage networks and weak institutional oversight.</w:t>
      </w:r>
    </w:p>
    <w:p w14:paraId="3B90A441"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Ethical Analogies and Contemporary Nigerian Governance</w:t>
      </w:r>
    </w:p>
    <w:p w14:paraId="36FA18A5"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The ethical analogies drawn from the Solomonic narrative must be applied cautiously. Ancient Israelite monarchy and modern Nigerian constitutional democracy differ fundamentally in structure, legitimacy and institutional design. The study therefore avoids treating biblical kingship as a prescriptive political model.</w:t>
      </w:r>
    </w:p>
    <w:p w14:paraId="33905346"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However, the narrative offers ethically relevant insights that resonate with contemporary governance challenges.</w:t>
      </w:r>
    </w:p>
    <w:p w14:paraId="42D77C65"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Sacred Mandate and Public Responsibility in Modern Leadership</w:t>
      </w:r>
    </w:p>
    <w:p w14:paraId="5FCC11F8"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The concept of sacred mandate reframes political authority as a moral trust. Applied normatively to contemporary leadership, sacred mandate </w:t>
      </w:r>
      <w:proofErr w:type="spellStart"/>
      <w:r w:rsidRPr="00A670BC">
        <w:rPr>
          <w:rFonts w:ascii="Times New Roman" w:hAnsi="Times New Roman"/>
          <w:sz w:val="24"/>
          <w:szCs w:val="24"/>
        </w:rPr>
        <w:t>emphasises</w:t>
      </w:r>
      <w:proofErr w:type="spellEnd"/>
      <w:r w:rsidRPr="00A670BC">
        <w:rPr>
          <w:rFonts w:ascii="Times New Roman" w:hAnsi="Times New Roman"/>
          <w:sz w:val="24"/>
          <w:szCs w:val="24"/>
        </w:rPr>
        <w:t xml:space="preserve"> the seriousness of public office and the ethical obligations that accompany it.</w:t>
      </w:r>
    </w:p>
    <w:p w14:paraId="32DA4AC9"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Integrating Theological Ethics with Governance Studies</w:t>
      </w:r>
    </w:p>
    <w:p w14:paraId="7B73C5E0"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The interdisciplinary contribution of this study lies in its integration of theological ethics with contemporary governance literature. Theological reflection provides a moral vocabulary, including wisdom, covenant fidelity, stewardship and sacred responsibility, that enriches discussions of political accountability.</w:t>
      </w:r>
    </w:p>
    <w:p w14:paraId="237B1FCF"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Implications for Nigerian Leadership and Governance</w:t>
      </w:r>
    </w:p>
    <w:p w14:paraId="457FFE5F"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The covenant-based ethical framework developed in this study has several implications, including:</w:t>
      </w:r>
    </w:p>
    <w:p w14:paraId="5A4E68DD"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Political authority must be understood as stewardship rather than entitlement,  </w:t>
      </w:r>
    </w:p>
    <w:p w14:paraId="0D19C4C6"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Ethical leadership requires integrity, restraint and responsibility,  </w:t>
      </w:r>
    </w:p>
    <w:p w14:paraId="309E9548"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Institutional mechanisms must enforce accountability,  </w:t>
      </w:r>
    </w:p>
    <w:p w14:paraId="4ED1AB38"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Religious communities must promote ethical political engagement rather than symbolic religiosity.</w:t>
      </w:r>
    </w:p>
    <w:p w14:paraId="5CA268CC"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4"/>
          <w:szCs w:val="24"/>
        </w:rPr>
        <w:t>Summary of the Discussion</w:t>
      </w:r>
    </w:p>
    <w:p w14:paraId="5D9B31B3"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The Solomonic narrative offers a rich theological resource for reflecting on political authority, wisdom, covenant fidelity and moral responsibility. Contemporary Nigerian governance literature highlights persistent challenges relating to corruption, transparency and accountability. The covenant-based ethical framework developed in this study integrates these insights, offering a multidisciplinary model for ethical leadership.</w:t>
      </w:r>
    </w:p>
    <w:p w14:paraId="25CE86D5" w14:textId="77777777" w:rsidR="00A670BC" w:rsidRDefault="00A670BC" w:rsidP="00A670BC">
      <w:pPr>
        <w:spacing w:after="240" w:line="240" w:lineRule="auto"/>
        <w:jc w:val="both"/>
        <w:rPr>
          <w:rFonts w:ascii="Times New Roman" w:hAnsi="Times New Roman"/>
          <w:b/>
          <w:sz w:val="28"/>
          <w:szCs w:val="24"/>
        </w:rPr>
      </w:pPr>
      <w:r w:rsidRPr="00A670BC">
        <w:rPr>
          <w:rFonts w:ascii="Times New Roman" w:hAnsi="Times New Roman"/>
          <w:b/>
          <w:sz w:val="28"/>
          <w:szCs w:val="24"/>
        </w:rPr>
        <w:t>CONCLUSION</w:t>
      </w:r>
    </w:p>
    <w:p w14:paraId="7F1754F2"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t xml:space="preserve">The study proposes a covenant-based ethical model of political accountability </w:t>
      </w:r>
      <w:proofErr w:type="spellStart"/>
      <w:r w:rsidRPr="00A670BC">
        <w:rPr>
          <w:rFonts w:ascii="Times New Roman" w:hAnsi="Times New Roman"/>
          <w:sz w:val="24"/>
          <w:szCs w:val="24"/>
        </w:rPr>
        <w:t>centred</w:t>
      </w:r>
      <w:proofErr w:type="spellEnd"/>
      <w:r w:rsidRPr="00A670BC">
        <w:rPr>
          <w:rFonts w:ascii="Times New Roman" w:hAnsi="Times New Roman"/>
          <w:sz w:val="24"/>
          <w:szCs w:val="24"/>
        </w:rPr>
        <w:t xml:space="preserve"> on sacred responsibility,</w:t>
      </w:r>
    </w:p>
    <w:p w14:paraId="3D22B144" w14:textId="77777777" w:rsidR="00A670BC" w:rsidRPr="00A670BC" w:rsidRDefault="00A670BC" w:rsidP="00A670BC">
      <w:pPr>
        <w:spacing w:after="240" w:line="240" w:lineRule="auto"/>
        <w:jc w:val="both"/>
        <w:rPr>
          <w:rFonts w:ascii="Times New Roman" w:hAnsi="Times New Roman"/>
          <w:sz w:val="24"/>
          <w:szCs w:val="24"/>
        </w:rPr>
      </w:pPr>
      <w:r w:rsidRPr="00A670BC">
        <w:rPr>
          <w:rFonts w:ascii="Times New Roman" w:hAnsi="Times New Roman"/>
          <w:sz w:val="24"/>
          <w:szCs w:val="24"/>
        </w:rPr>
        <w:lastRenderedPageBreak/>
        <w:t>integrity, institutional transparency, stewardship and concern for the common good. It does not treat ancient Israelite monarchy as equivalent to modern Nigerian democracy, nor does it claim that biblical theology explains Nigerian governance empirically. Instead, it offers theological insights that can enrich ethical reflection on political leadership.</w:t>
      </w:r>
    </w:p>
    <w:p w14:paraId="76F74029" w14:textId="77777777" w:rsidR="00A670BC" w:rsidRPr="00A670BC" w:rsidRDefault="00A670BC" w:rsidP="00A670BC">
      <w:pPr>
        <w:spacing w:after="240" w:line="240" w:lineRule="auto"/>
        <w:jc w:val="both"/>
        <w:rPr>
          <w:rFonts w:ascii="Times New Roman" w:hAnsi="Times New Roman"/>
          <w:b/>
          <w:sz w:val="24"/>
          <w:szCs w:val="24"/>
        </w:rPr>
      </w:pPr>
      <w:r w:rsidRPr="00A670BC">
        <w:rPr>
          <w:rFonts w:ascii="Times New Roman" w:hAnsi="Times New Roman"/>
          <w:b/>
          <w:sz w:val="28"/>
          <w:szCs w:val="24"/>
        </w:rPr>
        <w:t>REFERENCES</w:t>
      </w:r>
      <w:r w:rsidRPr="00A670BC">
        <w:rPr>
          <w:rFonts w:ascii="Times New Roman" w:hAnsi="Times New Roman"/>
          <w:sz w:val="24"/>
          <w:szCs w:val="24"/>
        </w:rPr>
        <w:t xml:space="preserve"> </w:t>
      </w:r>
      <w:r w:rsidRPr="00A670BC">
        <w:rPr>
          <w:rFonts w:ascii="Times New Roman" w:hAnsi="Times New Roman"/>
          <w:b/>
          <w:sz w:val="24"/>
          <w:szCs w:val="24"/>
        </w:rPr>
        <w:t>(Harvard Style)</w:t>
      </w:r>
    </w:p>
    <w:p w14:paraId="06656985" w14:textId="77777777" w:rsidR="00A670BC" w:rsidRPr="00A670BC" w:rsidRDefault="00A670BC" w:rsidP="00A670BC">
      <w:pPr>
        <w:pStyle w:val="ListParagraph"/>
        <w:numPr>
          <w:ilvl w:val="0"/>
          <w:numId w:val="37"/>
        </w:numPr>
        <w:spacing w:after="0" w:line="240" w:lineRule="auto"/>
        <w:jc w:val="both"/>
        <w:rPr>
          <w:rFonts w:ascii="Times New Roman" w:hAnsi="Times New Roman"/>
          <w:sz w:val="24"/>
          <w:szCs w:val="24"/>
        </w:rPr>
      </w:pPr>
      <w:r w:rsidRPr="00A670BC">
        <w:rPr>
          <w:rFonts w:ascii="Times New Roman" w:hAnsi="Times New Roman"/>
          <w:sz w:val="24"/>
          <w:szCs w:val="24"/>
        </w:rPr>
        <w:t>Adenuga, G.A., Lawal, A.A. and Sanusi, O.S. (2025) ‘Corruption and Governance in Nigeria, An Assessment of the Buhari Administration, 2015–2023’, African Journal of Stability and Development, 17(2), pp. 1070–1089, doi: 10.53982/ajsd.2025.1702.14-j.</w:t>
      </w:r>
    </w:p>
    <w:p w14:paraId="7B8DDA45" w14:textId="77777777" w:rsidR="00A670BC" w:rsidRPr="00A670BC" w:rsidRDefault="00A670BC" w:rsidP="00A670BC">
      <w:pPr>
        <w:pStyle w:val="ListParagraph"/>
        <w:numPr>
          <w:ilvl w:val="0"/>
          <w:numId w:val="37"/>
        </w:numPr>
        <w:spacing w:after="0" w:line="240" w:lineRule="auto"/>
        <w:jc w:val="both"/>
        <w:rPr>
          <w:rFonts w:ascii="Times New Roman" w:hAnsi="Times New Roman"/>
          <w:sz w:val="24"/>
          <w:szCs w:val="24"/>
        </w:rPr>
      </w:pPr>
      <w:r w:rsidRPr="00A670BC">
        <w:rPr>
          <w:rFonts w:ascii="Times New Roman" w:hAnsi="Times New Roman"/>
          <w:sz w:val="24"/>
          <w:szCs w:val="24"/>
        </w:rPr>
        <w:t>Birch, B., Brueggemann, W., Fretheim, T. and Petersen, D. (1999) A Theological Introduction to the Old Testament, 2nd ed., Nashville, Abingdon Press.</w:t>
      </w:r>
    </w:p>
    <w:p w14:paraId="0BFB89CC" w14:textId="77777777" w:rsidR="00A670BC" w:rsidRPr="00A670BC" w:rsidRDefault="00A670BC" w:rsidP="00A670BC">
      <w:pPr>
        <w:pStyle w:val="ListParagraph"/>
        <w:numPr>
          <w:ilvl w:val="0"/>
          <w:numId w:val="37"/>
        </w:numPr>
        <w:spacing w:after="0" w:line="240" w:lineRule="auto"/>
        <w:jc w:val="both"/>
        <w:rPr>
          <w:rFonts w:ascii="Times New Roman" w:hAnsi="Times New Roman"/>
          <w:sz w:val="24"/>
          <w:szCs w:val="24"/>
        </w:rPr>
      </w:pPr>
      <w:r w:rsidRPr="00A670BC">
        <w:rPr>
          <w:rFonts w:ascii="Times New Roman" w:hAnsi="Times New Roman"/>
          <w:sz w:val="24"/>
          <w:szCs w:val="24"/>
        </w:rPr>
        <w:t>Brueggemann, W. (2000) 1 and 2 Kings, Macon, Smyth and Helwys.</w:t>
      </w:r>
    </w:p>
    <w:p w14:paraId="4BE20CFB" w14:textId="77777777" w:rsidR="00A670BC" w:rsidRPr="00A670BC" w:rsidRDefault="00A670BC" w:rsidP="00A670BC">
      <w:pPr>
        <w:pStyle w:val="ListParagraph"/>
        <w:numPr>
          <w:ilvl w:val="0"/>
          <w:numId w:val="37"/>
        </w:numPr>
        <w:spacing w:after="0" w:line="240" w:lineRule="auto"/>
        <w:jc w:val="both"/>
        <w:rPr>
          <w:rFonts w:ascii="Times New Roman" w:hAnsi="Times New Roman"/>
          <w:sz w:val="24"/>
          <w:szCs w:val="24"/>
        </w:rPr>
      </w:pPr>
      <w:r w:rsidRPr="00A670BC">
        <w:rPr>
          <w:rFonts w:ascii="Times New Roman" w:hAnsi="Times New Roman"/>
          <w:sz w:val="24"/>
          <w:szCs w:val="24"/>
        </w:rPr>
        <w:t>Hoffmann, L.K. (2025) Anti-Corruption Role Models and Norm Change, London, Chatham House.</w:t>
      </w:r>
    </w:p>
    <w:p w14:paraId="3A18EA07" w14:textId="77777777" w:rsidR="00A670BC" w:rsidRPr="00A670BC" w:rsidRDefault="00A670BC" w:rsidP="00A670BC">
      <w:pPr>
        <w:pStyle w:val="ListParagraph"/>
        <w:numPr>
          <w:ilvl w:val="0"/>
          <w:numId w:val="37"/>
        </w:numPr>
        <w:spacing w:after="0" w:line="240" w:lineRule="auto"/>
        <w:jc w:val="both"/>
        <w:rPr>
          <w:rFonts w:ascii="Times New Roman" w:hAnsi="Times New Roman"/>
          <w:sz w:val="24"/>
          <w:szCs w:val="24"/>
        </w:rPr>
      </w:pPr>
      <w:r w:rsidRPr="00A670BC">
        <w:rPr>
          <w:rFonts w:ascii="Times New Roman" w:hAnsi="Times New Roman"/>
          <w:sz w:val="24"/>
          <w:szCs w:val="24"/>
        </w:rPr>
        <w:t>Long, V.P. (1984) The Art of Biblical History, Grand Rapids, Zondervan.</w:t>
      </w:r>
    </w:p>
    <w:p w14:paraId="68D6D725" w14:textId="77777777" w:rsidR="00A670BC" w:rsidRPr="00A670BC" w:rsidRDefault="00A670BC" w:rsidP="00A670BC">
      <w:pPr>
        <w:pStyle w:val="ListParagraph"/>
        <w:numPr>
          <w:ilvl w:val="0"/>
          <w:numId w:val="37"/>
        </w:numPr>
        <w:spacing w:after="0" w:line="240" w:lineRule="auto"/>
        <w:jc w:val="both"/>
        <w:rPr>
          <w:rFonts w:ascii="Times New Roman" w:hAnsi="Times New Roman"/>
          <w:sz w:val="24"/>
          <w:szCs w:val="24"/>
        </w:rPr>
      </w:pPr>
      <w:r w:rsidRPr="00A670BC">
        <w:rPr>
          <w:rFonts w:ascii="Times New Roman" w:hAnsi="Times New Roman"/>
          <w:sz w:val="24"/>
          <w:szCs w:val="24"/>
        </w:rPr>
        <w:t>Ndukwe, C., David, O.E. and Iroko, C.N. (2023) ‘Impacts of the Fight against Corruption by the Economic and Financial Crimes Commission in Promoting Good Governance and Accountability in Nigeria’, Journal of Public Policy and Administration, 8(2), pp. 21–31, doi: 10.47604/jppa.1796.</w:t>
      </w:r>
    </w:p>
    <w:p w14:paraId="1508A705" w14:textId="77777777" w:rsidR="00A670BC" w:rsidRPr="00A670BC" w:rsidRDefault="00A670BC" w:rsidP="00A670BC">
      <w:pPr>
        <w:pStyle w:val="ListParagraph"/>
        <w:numPr>
          <w:ilvl w:val="0"/>
          <w:numId w:val="37"/>
        </w:numPr>
        <w:spacing w:after="0" w:line="240" w:lineRule="auto"/>
        <w:jc w:val="both"/>
        <w:rPr>
          <w:rFonts w:ascii="Times New Roman" w:hAnsi="Times New Roman"/>
          <w:sz w:val="24"/>
          <w:szCs w:val="24"/>
        </w:rPr>
      </w:pPr>
      <w:r w:rsidRPr="00A670BC">
        <w:rPr>
          <w:rFonts w:ascii="Times New Roman" w:hAnsi="Times New Roman"/>
          <w:sz w:val="24"/>
          <w:szCs w:val="24"/>
        </w:rPr>
        <w:t>Nwogbo, D.C. and Ighodalo, A. (2021) ‘Governance and Corruption in Nigeria’, Journal of Good Governance and Sustainable Development in Africa, 6(2), pp. 81–97.</w:t>
      </w:r>
    </w:p>
    <w:p w14:paraId="07FC38F8" w14:textId="77777777" w:rsidR="00A670BC" w:rsidRPr="00A670BC" w:rsidRDefault="00A670BC" w:rsidP="00A670BC">
      <w:pPr>
        <w:pStyle w:val="ListParagraph"/>
        <w:numPr>
          <w:ilvl w:val="0"/>
          <w:numId w:val="37"/>
        </w:numPr>
        <w:spacing w:after="0" w:line="240" w:lineRule="auto"/>
        <w:jc w:val="both"/>
        <w:rPr>
          <w:rFonts w:ascii="Times New Roman" w:hAnsi="Times New Roman"/>
          <w:sz w:val="24"/>
          <w:szCs w:val="24"/>
        </w:rPr>
      </w:pPr>
      <w:r w:rsidRPr="00A670BC">
        <w:rPr>
          <w:rFonts w:ascii="Times New Roman" w:hAnsi="Times New Roman"/>
          <w:sz w:val="24"/>
          <w:szCs w:val="24"/>
        </w:rPr>
        <w:t>Samuel, O.O. and Rufus, A.I. (2024) ‘Transparency and Accountability Concerns in the Nigerian Public Sector’, International Journal of Research and Innovation in Social Science, 8(6), pp. 2406–2416.</w:t>
      </w:r>
    </w:p>
    <w:p w14:paraId="722246E0" w14:textId="77777777" w:rsidR="00A670BC" w:rsidRPr="00A670BC" w:rsidRDefault="00A670BC" w:rsidP="00A670BC">
      <w:pPr>
        <w:pStyle w:val="ListParagraph"/>
        <w:numPr>
          <w:ilvl w:val="0"/>
          <w:numId w:val="37"/>
        </w:numPr>
        <w:spacing w:after="0" w:line="240" w:lineRule="auto"/>
        <w:jc w:val="both"/>
        <w:rPr>
          <w:rFonts w:ascii="Times New Roman" w:hAnsi="Times New Roman"/>
          <w:sz w:val="24"/>
          <w:szCs w:val="24"/>
        </w:rPr>
      </w:pPr>
      <w:r w:rsidRPr="00A670BC">
        <w:rPr>
          <w:rFonts w:ascii="Times New Roman" w:hAnsi="Times New Roman"/>
          <w:sz w:val="24"/>
          <w:szCs w:val="24"/>
        </w:rPr>
        <w:t>Von Rad, G. (1962) Old Testament Theology, Vol. 1, New York, Harper and Row.</w:t>
      </w:r>
    </w:p>
    <w:p w14:paraId="2805F5D7" w14:textId="77777777" w:rsidR="00495A18" w:rsidRPr="00A670BC" w:rsidRDefault="00495A18" w:rsidP="00A670BC">
      <w:pPr>
        <w:spacing w:after="0" w:line="240" w:lineRule="auto"/>
        <w:jc w:val="both"/>
        <w:rPr>
          <w:rFonts w:ascii="Times New Roman" w:hAnsi="Times New Roman"/>
          <w:sz w:val="24"/>
          <w:szCs w:val="24"/>
        </w:rPr>
      </w:pPr>
    </w:p>
    <w:sectPr w:rsidR="00495A18" w:rsidRPr="00A670BC" w:rsidSect="00A670BC">
      <w:headerReference w:type="default" r:id="rId9"/>
      <w:footerReference w:type="default" r:id="rId10"/>
      <w:pgSz w:w="11907" w:h="16840" w:code="9"/>
      <w:pgMar w:top="1094" w:right="607" w:bottom="607" w:left="607" w:header="346" w:footer="403" w:gutter="0"/>
      <w:pgNumType w:start="6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3E490" w14:textId="77777777" w:rsidR="00E97C68" w:rsidRDefault="00E97C68" w:rsidP="00D15D21">
      <w:pPr>
        <w:spacing w:after="0" w:line="240" w:lineRule="auto"/>
      </w:pPr>
      <w:r>
        <w:separator/>
      </w:r>
    </w:p>
  </w:endnote>
  <w:endnote w:type="continuationSeparator" w:id="0">
    <w:p w14:paraId="5049E552" w14:textId="77777777" w:rsidR="00E97C68" w:rsidRDefault="00E97C68" w:rsidP="00D15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utch801 Rm BT">
    <w:altName w:val="Cambria"/>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ppleSystemUIFont">
    <w:altName w:val="Cambria"/>
    <w:charset w:val="00"/>
    <w:family w:val="roman"/>
    <w:pitch w:val="default"/>
  </w:font>
  <w:font w:name="UICTFontTextStyleBody">
    <w:altName w:val="Cambria"/>
    <w:charset w:val="00"/>
    <w:family w:val="roman"/>
    <w:pitch w:val="default"/>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10C5B" w14:textId="77777777" w:rsidR="008C3C71" w:rsidRPr="007050CA" w:rsidRDefault="00000000" w:rsidP="00C666F3">
    <w:pPr>
      <w:tabs>
        <w:tab w:val="center" w:pos="4680"/>
        <w:tab w:val="left" w:pos="8980"/>
        <w:tab w:val="right" w:pos="9360"/>
        <w:tab w:val="right" w:pos="10696"/>
      </w:tabs>
      <w:spacing w:after="0"/>
    </w:pPr>
    <w:r>
      <w:rPr>
        <w:noProof/>
      </w:rPr>
      <w:pict w14:anchorId="09F33BA6">
        <v:shapetype id="_x0000_t202" coordsize="21600,21600" o:spt="202" path="m,l,21600r21600,l21600,xe">
          <v:stroke joinstyle="miter"/>
          <v:path gradientshapeok="t" o:connecttype="rect"/>
        </v:shapetype>
        <v:shape id="Text Box 5" o:spid="_x0000_s1030" type="#_x0000_t202" style="position:absolute;margin-left:9pt;margin-top:816.75pt;width:129pt;height:29.3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" filled="f" stroked="f">
          <v:textbox style="mso-next-textbox:#Text Box 5" inset="0,0,0,0">
            <w:txbxContent>
              <w:p w14:paraId="4D832ADE" w14:textId="77777777" w:rsidR="008C3C71" w:rsidRPr="00C1330E" w:rsidRDefault="008C3C71" w:rsidP="006B5EF2">
                <w:pPr>
                  <w:jc w:val="center"/>
                  <w:rPr>
                    <w:rFonts w:ascii="Times New Roman" w:hAnsi="Times New Roman"/>
                    <w:b/>
                    <w:color w:val="2F5496" w:themeColor="accent1" w:themeShade="BF"/>
                  </w:rPr>
                </w:pPr>
                <w:r w:rsidRPr="00C1330E">
                  <w:rPr>
                    <w:rFonts w:ascii="Times New Roman" w:hAnsi="Times New Roman"/>
                    <w:b/>
                    <w:color w:val="2F5496" w:themeColor="accent1" w:themeShade="BF"/>
                    <w:sz w:val="20"/>
                  </w:rPr>
                  <w:t>www.jamsjournals.org</w:t>
                </w:r>
              </w:p>
              <w:p w14:paraId="3C10685B" w14:textId="77777777" w:rsidR="008C3C71" w:rsidRPr="00C1330E" w:rsidRDefault="008C3C71" w:rsidP="006B5EF2">
                <w:pPr>
                  <w:rPr>
                    <w:b/>
                    <w:color w:val="2F5496" w:themeColor="accent1" w:themeShade="BF"/>
                    <w:szCs w:val="20"/>
                  </w:rPr>
                </w:pPr>
              </w:p>
              <w:p w14:paraId="5C803F80" w14:textId="77777777" w:rsidR="008C3C71" w:rsidRPr="00C1330E" w:rsidRDefault="008C3C71" w:rsidP="006B5EF2">
                <w:pPr>
                  <w:rPr>
                    <w:b/>
                    <w:color w:val="2F5496" w:themeColor="accent1" w:themeShade="BF"/>
                  </w:rPr>
                </w:pPr>
              </w:p>
            </w:txbxContent>
          </v:textbox>
          <w10:wrap anchorx="page" anchory="page"/>
        </v:shape>
      </w:pict>
    </w:r>
    <w:r>
      <w:rPr>
        <w:noProof/>
      </w:rPr>
      <w:pict w14:anchorId="5343F37F">
        <v:shape id="Text Box 3" o:spid="_x0000_s1028" type="#_x0000_t202" style="position:absolute;margin-left:456pt;margin-top:812.85pt;width:130.5pt;height:17.5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" filled="f" stroked="f">
          <v:textbox style="mso-next-textbox:#Text Box 3" inset="0,0,0,0">
            <w:txbxContent>
              <w:p w14:paraId="0B34AB56" w14:textId="77777777" w:rsidR="008C3C71" w:rsidRPr="00C1330E" w:rsidRDefault="008C3C71" w:rsidP="001B6423">
                <w:pPr>
                  <w:jc w:val="center"/>
                  <w:rPr>
                    <w:rFonts w:ascii="Times New Roman" w:hAnsi="Times New Roman"/>
                    <w:b/>
                    <w:color w:val="2F5496" w:themeColor="accent1" w:themeShade="BF"/>
                    <w:sz w:val="20"/>
                  </w:rPr>
                </w:pPr>
                <w:r w:rsidRPr="00C1330E">
                  <w:rPr>
                    <w:rFonts w:ascii="Times New Roman" w:hAnsi="Times New Roman"/>
                    <w:b/>
                    <w:color w:val="2F5496" w:themeColor="accent1" w:themeShade="BF"/>
                    <w:sz w:val="20"/>
                  </w:rPr>
                  <w:t xml:space="preserve">                      Page </w:t>
                </w:r>
                <w:r w:rsidR="006B193E" w:rsidRPr="00C1330E">
                  <w:rPr>
                    <w:rFonts w:ascii="Times New Roman" w:hAnsi="Times New Roman"/>
                    <w:b/>
                    <w:color w:val="2F5496" w:themeColor="accent1" w:themeShade="BF"/>
                    <w:sz w:val="20"/>
                  </w:rPr>
                  <w:fldChar w:fldCharType="begin"/>
                </w:r>
                <w:r w:rsidRPr="00C1330E">
                  <w:rPr>
                    <w:rFonts w:ascii="Times New Roman" w:hAnsi="Times New Roman"/>
                    <w:b/>
                    <w:color w:val="2F5496" w:themeColor="accent1" w:themeShade="BF"/>
                    <w:sz w:val="20"/>
                  </w:rPr>
                  <w:instrText xml:space="preserve"> PAGE </w:instrText>
                </w:r>
                <w:r w:rsidR="006B193E" w:rsidRPr="00C1330E">
                  <w:rPr>
                    <w:rFonts w:ascii="Times New Roman" w:hAnsi="Times New Roman"/>
                    <w:b/>
                    <w:color w:val="2F5496" w:themeColor="accent1" w:themeShade="BF"/>
                    <w:sz w:val="20"/>
                  </w:rPr>
                  <w:fldChar w:fldCharType="separate"/>
                </w:r>
                <w:r w:rsidR="00A670BC">
                  <w:rPr>
                    <w:rFonts w:ascii="Times New Roman" w:hAnsi="Times New Roman"/>
                    <w:b/>
                    <w:noProof/>
                    <w:color w:val="2F5496" w:themeColor="accent1" w:themeShade="BF"/>
                    <w:sz w:val="20"/>
                  </w:rPr>
                  <w:t>609</w:t>
                </w:r>
                <w:r w:rsidR="006B193E" w:rsidRPr="00C1330E">
                  <w:rPr>
                    <w:rFonts w:ascii="Times New Roman" w:hAnsi="Times New Roman"/>
                    <w:b/>
                    <w:color w:val="2F5496" w:themeColor="accent1" w:themeShade="BF"/>
                    <w:sz w:val="20"/>
                  </w:rPr>
                  <w:fldChar w:fldCharType="end"/>
                </w:r>
              </w:p>
            </w:txbxContent>
          </v:textbox>
          <w10:wrap anchorx="page" anchory="page"/>
        </v:shape>
      </w:pict>
    </w:r>
    <w:r>
      <w:rPr>
        <w:noProof/>
      </w:rPr>
      <w:pict w14:anchorId="70E11EB5">
        <v:rect id="Rectangle 1" o:spid="_x0000_s1029" style="position:absolute;margin-left:33.75pt;margin-top:808.2pt;width:525.3pt;height:1.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5FF4B" w14:textId="77777777" w:rsidR="00E97C68" w:rsidRDefault="00E97C68" w:rsidP="00D15D21">
      <w:pPr>
        <w:spacing w:after="0" w:line="240" w:lineRule="auto"/>
      </w:pPr>
      <w:r>
        <w:separator/>
      </w:r>
    </w:p>
  </w:footnote>
  <w:footnote w:type="continuationSeparator" w:id="0">
    <w:p w14:paraId="29C13EDB" w14:textId="77777777" w:rsidR="00E97C68" w:rsidRDefault="00E97C68" w:rsidP="00D15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0B96" w14:textId="77777777" w:rsidR="008C3C71" w:rsidRDefault="008C3C71"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r>
      <w:rPr>
        <w:rFonts w:ascii="Times New Roman" w:hAnsi="Times New Roman"/>
        <w:noProof/>
        <w:sz w:val="20"/>
        <w:szCs w:val="20"/>
      </w:rPr>
      <w:drawing>
        <wp:anchor distT="0" distB="0" distL="114300" distR="114300" simplePos="0" relativeHeight="251671552" behindDoc="0" locked="0" layoutInCell="1" allowOverlap="1" wp14:anchorId="6CDCF598" wp14:editId="73C6C63F">
          <wp:simplePos x="0" y="0"/>
          <wp:positionH relativeFrom="column">
            <wp:posOffset>6034405</wp:posOffset>
          </wp:positionH>
          <wp:positionV relativeFrom="paragraph">
            <wp:posOffset>-172085</wp:posOffset>
          </wp:positionV>
          <wp:extent cx="754380" cy="550545"/>
          <wp:effectExtent l="38100" t="0" r="26670" b="154305"/>
          <wp:wrapTopAndBottom/>
          <wp:docPr id="1" name="Picture 0" descr="JAMS.p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S.png"/>
                  <pic:cNvPicPr/>
                </pic:nvPicPr>
                <pic:blipFill>
                  <a:blip r:embed="rId2" cstate="print"/>
                  <a:stretch>
                    <a:fillRect/>
                  </a:stretch>
                </pic:blipFill>
                <pic:spPr>
                  <a:xfrm>
                    <a:off x="0" y="0"/>
                    <a:ext cx="754380" cy="5505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000000">
      <w:rPr>
        <w:rFonts w:ascii="Times New Roman" w:hAnsi="Times New Roman"/>
        <w:noProof/>
        <w:sz w:val="20"/>
        <w:szCs w:val="20"/>
        <w:lang w:eastAsia="en-IN"/>
      </w:rPr>
      <w:pict w14:anchorId="2BB04CCF">
        <v:shapetype id="_x0000_t202" coordsize="21600,21600" o:spt="202" path="m,l,21600r21600,l21600,xe">
          <v:stroke joinstyle="miter"/>
          <v:path gradientshapeok="t" o:connecttype="rect"/>
        </v:shapetype>
        <v:shape id="Text Box 1987314916" o:spid="_x0000_s1026" type="#_x0000_t202" style="position:absolute;left:0;text-align:left;margin-left:42pt;margin-top:15.6pt;width:465pt;height:31.5pt;z-index:-251648000;visibility:visible;mso-wrap-distance-left:0;mso-wrap-distance-right:0;mso-position-horizontal-relative:page;mso-position-vertic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" filled="f" stroked="f">
          <v:textbox style="mso-next-textbox:#Text Box 1987314916" inset="0,0,0,0">
            <w:txbxContent>
              <w:p w14:paraId="2CD04C93" w14:textId="77777777" w:rsidR="008C3C71" w:rsidRPr="001B6423" w:rsidRDefault="008C3C71" w:rsidP="001B6423">
                <w:pPr>
                  <w:jc w:val="center"/>
                  <w:rPr>
                    <w:rFonts w:ascii="Times New Roman" w:hAnsi="Times New Roman"/>
                    <w:sz w:val="24"/>
                    <w:szCs w:val="24"/>
                  </w:rPr>
                </w:pPr>
                <w:r w:rsidRPr="001B6423">
                  <w:rPr>
                    <w:rFonts w:ascii="Times New Roman" w:hAnsi="Times New Roman"/>
                    <w:b/>
                    <w:bCs/>
                    <w:color w:val="1F3864" w:themeColor="accent1" w:themeShade="80"/>
                    <w:sz w:val="24"/>
                    <w:szCs w:val="20"/>
                  </w:rPr>
                  <w:t xml:space="preserve">JOURNAL OF ADVANCED MULTIDISCIPLINARY STUDIES </w:t>
                </w:r>
                <w:r w:rsidRPr="001B6423">
                  <w:rPr>
                    <w:rFonts w:ascii="Times New Roman" w:hAnsi="Times New Roman"/>
                    <w:b/>
                    <w:color w:val="1F3864" w:themeColor="accent1" w:themeShade="80"/>
                    <w:sz w:val="24"/>
                    <w:szCs w:val="20"/>
                  </w:rPr>
                  <w:t>(JAMS)</w:t>
                </w:r>
                <w:r w:rsidRPr="001B6423">
                  <w:rPr>
                    <w:rFonts w:ascii="Times New Roman" w:hAnsi="Times New Roman"/>
                    <w:b/>
                    <w:bCs/>
                    <w:color w:val="1F3864" w:themeColor="accent1" w:themeShade="80"/>
                    <w:sz w:val="24"/>
                    <w:szCs w:val="20"/>
                  </w:rPr>
                  <w:t xml:space="preserve">                                                                     </w:t>
                </w:r>
                <w:r w:rsidRPr="001B6423">
                  <w:rPr>
                    <w:rFonts w:ascii="Times New Roman" w:hAnsi="Times New Roman"/>
                    <w:b/>
                    <w:color w:val="2F5496" w:themeColor="accent1" w:themeShade="BF"/>
                    <w:sz w:val="24"/>
                    <w:szCs w:val="24"/>
                  </w:rPr>
                  <w:t>JAMS |</w:t>
                </w:r>
                <w:r w:rsidR="00B00FCC" w:rsidRPr="00B00FCC">
                  <w:rPr>
                    <w:rFonts w:ascii="Times New Roman" w:hAnsi="Times New Roman"/>
                    <w:b/>
                    <w:color w:val="2F5496" w:themeColor="accent1" w:themeShade="BF"/>
                    <w:sz w:val="24"/>
                    <w:szCs w:val="24"/>
                  </w:rPr>
                  <w:t xml:space="preserve"> </w:t>
                </w:r>
                <w:r w:rsidR="00B00FCC">
                  <w:rPr>
                    <w:rFonts w:ascii="Times New Roman" w:hAnsi="Times New Roman"/>
                    <w:b/>
                    <w:color w:val="2F5496" w:themeColor="accent1" w:themeShade="BF"/>
                    <w:sz w:val="24"/>
                    <w:szCs w:val="24"/>
                  </w:rPr>
                  <w:t>Autumn Conference</w:t>
                </w:r>
                <w:r w:rsidRPr="001B6423">
                  <w:rPr>
                    <w:rFonts w:ascii="Times New Roman" w:hAnsi="Times New Roman"/>
                    <w:b/>
                    <w:color w:val="2F5496" w:themeColor="accent1" w:themeShade="BF"/>
                    <w:sz w:val="24"/>
                    <w:szCs w:val="24"/>
                  </w:rPr>
                  <w:t xml:space="preserve"> </w:t>
                </w:r>
                <w:r>
                  <w:rPr>
                    <w:rFonts w:ascii="Times New Roman" w:hAnsi="Times New Roman"/>
                    <w:b/>
                    <w:color w:val="2F5496" w:themeColor="accent1" w:themeShade="BF"/>
                    <w:sz w:val="24"/>
                    <w:szCs w:val="24"/>
                  </w:rPr>
                  <w:t>September</w:t>
                </w:r>
                <w:r w:rsidRPr="001B6423">
                  <w:rPr>
                    <w:rFonts w:ascii="Times New Roman" w:hAnsi="Times New Roman"/>
                    <w:b/>
                    <w:color w:val="2F5496" w:themeColor="accent1" w:themeShade="BF"/>
                    <w:sz w:val="24"/>
                    <w:szCs w:val="24"/>
                  </w:rPr>
                  <w:t xml:space="preserve"> 2026</w:t>
                </w:r>
                <w:r w:rsidR="00495A18">
                  <w:rPr>
                    <w:rFonts w:ascii="Times New Roman" w:hAnsi="Times New Roman"/>
                    <w:b/>
                    <w:color w:val="2F5496" w:themeColor="accent1" w:themeShade="BF"/>
                    <w:sz w:val="24"/>
                    <w:szCs w:val="24"/>
                  </w:rPr>
                  <w:t xml:space="preserve"> </w:t>
                </w:r>
                <w:r>
                  <w:rPr>
                    <w:rFonts w:ascii="Times New Roman" w:hAnsi="Times New Roman"/>
                    <w:b/>
                    <w:color w:val="2F5496" w:themeColor="accent1" w:themeShade="BF"/>
                    <w:sz w:val="24"/>
                    <w:szCs w:val="24"/>
                  </w:rPr>
                  <w:t xml:space="preserve">| DOI: 10.68050/JAMS </w:t>
                </w:r>
              </w:p>
              <w:p w14:paraId="4E168123" w14:textId="77777777" w:rsidR="008C3C71" w:rsidRPr="006B5EF2" w:rsidRDefault="008C3C71" w:rsidP="001B6423">
                <w:pPr>
                  <w:jc w:val="center"/>
                  <w:rPr>
                    <w:rFonts w:ascii="Times New Roman" w:hAnsi="Times New Roman"/>
                    <w:sz w:val="20"/>
                    <w:szCs w:val="20"/>
                  </w:rPr>
                </w:pPr>
              </w:p>
            </w:txbxContent>
          </v:textbox>
          <w10:wrap anchorx="page" anchory="page"/>
        </v:shape>
      </w:pict>
    </w:r>
  </w:p>
  <w:p w14:paraId="4E555069" w14:textId="77777777" w:rsidR="008C3C71" w:rsidRPr="00E67DAA" w:rsidRDefault="008C3C71" w:rsidP="004D21DD">
    <w:pPr>
      <w:widowControl w:val="0"/>
      <w:tabs>
        <w:tab w:val="center" w:pos="5346"/>
      </w:tabs>
      <w:autoSpaceDE w:val="0"/>
      <w:autoSpaceDN w:val="0"/>
      <w:spacing w:after="0"/>
      <w:jc w:val="both"/>
      <w:rPr>
        <w:rFonts w:ascii="Times New Roman" w:eastAsia="Aptos" w:hAnsi="Times New Roman"/>
        <w:kern w:val="1"/>
        <w:sz w:val="20"/>
        <w:szCs w:val="20"/>
        <w:lang w:eastAsia="en-IN"/>
      </w:rPr>
    </w:pPr>
  </w:p>
  <w:p w14:paraId="39FA9A98" w14:textId="77777777" w:rsidR="008C3C71" w:rsidRPr="00E67DAA" w:rsidRDefault="00000000" w:rsidP="004D21DD">
    <w:pPr>
      <w:widowControl w:val="0"/>
      <w:tabs>
        <w:tab w:val="center" w:pos="4680"/>
        <w:tab w:val="right" w:pos="9360"/>
      </w:tabs>
      <w:autoSpaceDE w:val="0"/>
      <w:autoSpaceDN w:val="0"/>
      <w:spacing w:after="0"/>
      <w:rPr>
        <w:rFonts w:ascii="Times New Roman" w:eastAsia="Aptos" w:hAnsi="Times New Roman"/>
        <w:kern w:val="1"/>
        <w:sz w:val="20"/>
        <w:szCs w:val="20"/>
        <w:lang w:eastAsia="en-IN"/>
      </w:rPr>
    </w:pPr>
    <w:r>
      <w:rPr>
        <w:rFonts w:ascii="Times New Roman" w:hAnsi="Times New Roman"/>
        <w:noProof/>
        <w:sz w:val="20"/>
        <w:szCs w:val="20"/>
        <w:lang w:eastAsia="en-IN"/>
      </w:rPr>
    </w:r>
    <w:r>
      <w:rPr>
        <w:rFonts w:ascii="Times New Roman" w:hAnsi="Times New Roman"/>
        <w:noProof/>
        <w:sz w:val="20"/>
        <w:szCs w:val="20"/>
        <w:lang w:eastAsia="en-IN"/>
      </w:rPr>
      <w:pict w14:anchorId="2392237C">
        <v:group id="Group 406503008" o:spid="_x0000_s1032" style="width:532.8pt;height:1.5pt;mso-position-horizontal-relative:char;mso-position-vertical-relative:line" coordsize="66713,190">
          <v:shape id="Graphic 7" o:spid="_x0000_s1027" style="position:absolute;width:66713;height:190;visibility:visible;mso-wrap-style:square;v-text-anchor:top" coordsize="6671309,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" path="m6671056,l,,,19050r6671056,l6671056,xe" fillcolor="gray" stroked="f">
            <v:path arrowok="t" o:connecttype="custom" o:connectlocs="66710,0;0,0;0,190;66710,190;66710,0" o:connectangles="0,0,0,0,0"/>
          </v:shape>
          <w10:wrap type="none"/>
          <w10:anchorlock/>
        </v:group>
      </w:pict>
    </w:r>
    <w:r>
      <w:rPr>
        <w:rFonts w:ascii="Times New Roman" w:hAnsi="Times New Roman"/>
        <w:noProof/>
        <w:sz w:val="20"/>
        <w:szCs w:val="20"/>
        <w:lang w:eastAsia="en-IN"/>
      </w:rPr>
      <w:pict w14:anchorId="38680777">
        <v:rect id="Rectangle 966467482" o:spid="_x0000_s1031" style="position:absolute;margin-left:33.75pt;margin-top:808.2pt;width:525.3pt;height: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" fillcolor="gray" stroked="f">
          <w10:wrap anchorx="page"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5326F6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68363B4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B903E20"/>
    <w:multiLevelType w:val="multilevel"/>
    <w:tmpl w:val="13E0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202C3"/>
    <w:multiLevelType w:val="multilevel"/>
    <w:tmpl w:val="6234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DD39A7"/>
    <w:multiLevelType w:val="hybridMultilevel"/>
    <w:tmpl w:val="D750A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C2413"/>
    <w:multiLevelType w:val="multilevel"/>
    <w:tmpl w:val="353E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81792"/>
    <w:multiLevelType w:val="multilevel"/>
    <w:tmpl w:val="E95E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E46E7A"/>
    <w:multiLevelType w:val="hybridMultilevel"/>
    <w:tmpl w:val="21E0E356"/>
    <w:lvl w:ilvl="0" w:tplc="69345220">
      <w:start w:val="1"/>
      <w:numFmt w:val="decimal"/>
      <w:lvlText w:val="%1."/>
      <w:lvlJc w:val="left"/>
      <w:pPr>
        <w:ind w:left="1770" w:hanging="360"/>
      </w:pPr>
      <w:rPr>
        <w:rFonts w:hint="default"/>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8" w15:restartNumberingAfterBreak="0">
    <w:nsid w:val="1B7757ED"/>
    <w:multiLevelType w:val="hybridMultilevel"/>
    <w:tmpl w:val="46E4FE66"/>
    <w:lvl w:ilvl="0" w:tplc="4FE0C4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A5327A"/>
    <w:multiLevelType w:val="hybridMultilevel"/>
    <w:tmpl w:val="A880E6B6"/>
    <w:lvl w:ilvl="0" w:tplc="2E68D36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1C743C2E"/>
    <w:multiLevelType w:val="multilevel"/>
    <w:tmpl w:val="C156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6141F4"/>
    <w:multiLevelType w:val="multilevel"/>
    <w:tmpl w:val="E572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BE27BF"/>
    <w:multiLevelType w:val="multilevel"/>
    <w:tmpl w:val="1A66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726132"/>
    <w:multiLevelType w:val="hybridMultilevel"/>
    <w:tmpl w:val="0E867DD4"/>
    <w:lvl w:ilvl="0" w:tplc="ADBC97E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BD34A5"/>
    <w:multiLevelType w:val="multilevel"/>
    <w:tmpl w:val="A6DC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3F6B37"/>
    <w:multiLevelType w:val="hybridMultilevel"/>
    <w:tmpl w:val="F2A65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D0138B"/>
    <w:multiLevelType w:val="multilevel"/>
    <w:tmpl w:val="D5D2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850026"/>
    <w:multiLevelType w:val="multilevel"/>
    <w:tmpl w:val="9B68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F45B3E"/>
    <w:multiLevelType w:val="hybridMultilevel"/>
    <w:tmpl w:val="43BA91D6"/>
    <w:lvl w:ilvl="0" w:tplc="56685EE8">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83D3EFF"/>
    <w:multiLevelType w:val="hybridMultilevel"/>
    <w:tmpl w:val="160C29F4"/>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A036A9"/>
    <w:multiLevelType w:val="multilevel"/>
    <w:tmpl w:val="6176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2B3E1F"/>
    <w:multiLevelType w:val="multilevel"/>
    <w:tmpl w:val="E87C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2C5978"/>
    <w:multiLevelType w:val="hybridMultilevel"/>
    <w:tmpl w:val="B3F0846A"/>
    <w:lvl w:ilvl="0" w:tplc="82E06C4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8B01A2"/>
    <w:multiLevelType w:val="multilevel"/>
    <w:tmpl w:val="820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0C1491"/>
    <w:multiLevelType w:val="multilevel"/>
    <w:tmpl w:val="50FAE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D578D4"/>
    <w:multiLevelType w:val="multilevel"/>
    <w:tmpl w:val="6506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AA7B6A"/>
    <w:multiLevelType w:val="multilevel"/>
    <w:tmpl w:val="A368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D47B88"/>
    <w:multiLevelType w:val="hybridMultilevel"/>
    <w:tmpl w:val="E88246E2"/>
    <w:lvl w:ilvl="0" w:tplc="82E06C44">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5715E9"/>
    <w:multiLevelType w:val="hybridMultilevel"/>
    <w:tmpl w:val="AA0E47EE"/>
    <w:lvl w:ilvl="0" w:tplc="29C0387E">
      <w:start w:val="1"/>
      <w:numFmt w:val="lowerRoman"/>
      <w:lvlText w:val="(%1)"/>
      <w:lvlJc w:val="left"/>
      <w:pPr>
        <w:ind w:left="2160" w:hanging="10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4154FEB"/>
    <w:multiLevelType w:val="hybridMultilevel"/>
    <w:tmpl w:val="709EF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C8242E"/>
    <w:multiLevelType w:val="multilevel"/>
    <w:tmpl w:val="4F70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E80C2A"/>
    <w:multiLevelType w:val="multilevel"/>
    <w:tmpl w:val="C92E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17B86"/>
    <w:multiLevelType w:val="hybridMultilevel"/>
    <w:tmpl w:val="53382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7549FA"/>
    <w:multiLevelType w:val="hybridMultilevel"/>
    <w:tmpl w:val="5AD64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133FE5"/>
    <w:multiLevelType w:val="hybridMultilevel"/>
    <w:tmpl w:val="12EE94AA"/>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797AC6"/>
    <w:multiLevelType w:val="hybridMultilevel"/>
    <w:tmpl w:val="C228273A"/>
    <w:lvl w:ilvl="0" w:tplc="EBD28C0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2314431">
    <w:abstractNumId w:val="16"/>
  </w:num>
  <w:num w:numId="2" w16cid:durableId="1839416530">
    <w:abstractNumId w:val="30"/>
  </w:num>
  <w:num w:numId="3" w16cid:durableId="1357080599">
    <w:abstractNumId w:val="23"/>
  </w:num>
  <w:num w:numId="4" w16cid:durableId="7222865">
    <w:abstractNumId w:val="17"/>
  </w:num>
  <w:num w:numId="5" w16cid:durableId="992610638">
    <w:abstractNumId w:val="5"/>
  </w:num>
  <w:num w:numId="6" w16cid:durableId="423916574">
    <w:abstractNumId w:val="10"/>
  </w:num>
  <w:num w:numId="7" w16cid:durableId="889419879">
    <w:abstractNumId w:val="24"/>
  </w:num>
  <w:num w:numId="8" w16cid:durableId="615211825">
    <w:abstractNumId w:val="31"/>
  </w:num>
  <w:num w:numId="9" w16cid:durableId="2108848826">
    <w:abstractNumId w:val="2"/>
  </w:num>
  <w:num w:numId="10" w16cid:durableId="1286961946">
    <w:abstractNumId w:val="20"/>
  </w:num>
  <w:num w:numId="11" w16cid:durableId="1108624954">
    <w:abstractNumId w:val="6"/>
  </w:num>
  <w:num w:numId="12" w16cid:durableId="1213882097">
    <w:abstractNumId w:val="12"/>
  </w:num>
  <w:num w:numId="13" w16cid:durableId="272174164">
    <w:abstractNumId w:val="14"/>
  </w:num>
  <w:num w:numId="14" w16cid:durableId="1224634070">
    <w:abstractNumId w:val="3"/>
  </w:num>
  <w:num w:numId="15" w16cid:durableId="322665092">
    <w:abstractNumId w:val="26"/>
  </w:num>
  <w:num w:numId="16" w16cid:durableId="288361559">
    <w:abstractNumId w:val="21"/>
  </w:num>
  <w:num w:numId="17" w16cid:durableId="1954630739">
    <w:abstractNumId w:val="25"/>
  </w:num>
  <w:num w:numId="18" w16cid:durableId="163323668">
    <w:abstractNumId w:val="33"/>
  </w:num>
  <w:num w:numId="19" w16cid:durableId="1287081017">
    <w:abstractNumId w:val="32"/>
  </w:num>
  <w:num w:numId="20" w16cid:durableId="1208830964">
    <w:abstractNumId w:val="0"/>
  </w:num>
  <w:num w:numId="21" w16cid:durableId="1890997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35165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1497013">
    <w:abstractNumId w:val="4"/>
  </w:num>
  <w:num w:numId="24" w16cid:durableId="1919510714">
    <w:abstractNumId w:val="11"/>
  </w:num>
  <w:num w:numId="25" w16cid:durableId="1112242966">
    <w:abstractNumId w:val="7"/>
  </w:num>
  <w:num w:numId="26" w16cid:durableId="1004550259">
    <w:abstractNumId w:val="22"/>
  </w:num>
  <w:num w:numId="27" w16cid:durableId="1293169942">
    <w:abstractNumId w:val="8"/>
  </w:num>
  <w:num w:numId="28" w16cid:durableId="1437824505">
    <w:abstractNumId w:val="28"/>
  </w:num>
  <w:num w:numId="29" w16cid:durableId="1019351033">
    <w:abstractNumId w:val="27"/>
  </w:num>
  <w:num w:numId="30" w16cid:durableId="1721897771">
    <w:abstractNumId w:val="18"/>
  </w:num>
  <w:num w:numId="31" w16cid:durableId="2032950425">
    <w:abstractNumId w:val="34"/>
  </w:num>
  <w:num w:numId="32" w16cid:durableId="359623383">
    <w:abstractNumId w:val="35"/>
  </w:num>
  <w:num w:numId="33" w16cid:durableId="1816727123">
    <w:abstractNumId w:val="19"/>
  </w:num>
  <w:num w:numId="34" w16cid:durableId="1998924053">
    <w:abstractNumId w:val="29"/>
  </w:num>
  <w:num w:numId="35" w16cid:durableId="207954009">
    <w:abstractNumId w:val="9"/>
  </w:num>
  <w:num w:numId="36" w16cid:durableId="1273126694">
    <w:abstractNumId w:val="13"/>
  </w:num>
  <w:num w:numId="37" w16cid:durableId="100520740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02F3"/>
    <w:rsid w:val="00003080"/>
    <w:rsid w:val="000051CE"/>
    <w:rsid w:val="000053E2"/>
    <w:rsid w:val="00006431"/>
    <w:rsid w:val="00006C14"/>
    <w:rsid w:val="00014DDF"/>
    <w:rsid w:val="0001586A"/>
    <w:rsid w:val="00017A42"/>
    <w:rsid w:val="00017C42"/>
    <w:rsid w:val="00026A8A"/>
    <w:rsid w:val="0002704E"/>
    <w:rsid w:val="00033FD2"/>
    <w:rsid w:val="000347A5"/>
    <w:rsid w:val="000358FA"/>
    <w:rsid w:val="0003628A"/>
    <w:rsid w:val="00036349"/>
    <w:rsid w:val="00037183"/>
    <w:rsid w:val="00040C29"/>
    <w:rsid w:val="00043CA9"/>
    <w:rsid w:val="00046BEC"/>
    <w:rsid w:val="00047721"/>
    <w:rsid w:val="00051608"/>
    <w:rsid w:val="0005496F"/>
    <w:rsid w:val="00057206"/>
    <w:rsid w:val="00057FAA"/>
    <w:rsid w:val="00060A68"/>
    <w:rsid w:val="00062EB4"/>
    <w:rsid w:val="00063C24"/>
    <w:rsid w:val="00065814"/>
    <w:rsid w:val="000727C8"/>
    <w:rsid w:val="00082528"/>
    <w:rsid w:val="00083E09"/>
    <w:rsid w:val="00086CC9"/>
    <w:rsid w:val="000878DF"/>
    <w:rsid w:val="0009447D"/>
    <w:rsid w:val="00095E02"/>
    <w:rsid w:val="000A22A7"/>
    <w:rsid w:val="000B32E2"/>
    <w:rsid w:val="000B3A39"/>
    <w:rsid w:val="000B4374"/>
    <w:rsid w:val="000B684D"/>
    <w:rsid w:val="000B7F5F"/>
    <w:rsid w:val="000C31D0"/>
    <w:rsid w:val="000C33E6"/>
    <w:rsid w:val="000C3C1D"/>
    <w:rsid w:val="000C77E7"/>
    <w:rsid w:val="000C7F19"/>
    <w:rsid w:val="000D16D6"/>
    <w:rsid w:val="000D1C94"/>
    <w:rsid w:val="000D75C9"/>
    <w:rsid w:val="000E7C77"/>
    <w:rsid w:val="000F32C0"/>
    <w:rsid w:val="000F4896"/>
    <w:rsid w:val="0010449C"/>
    <w:rsid w:val="00104EC9"/>
    <w:rsid w:val="00107F32"/>
    <w:rsid w:val="00111923"/>
    <w:rsid w:val="00113472"/>
    <w:rsid w:val="00113D11"/>
    <w:rsid w:val="001215D7"/>
    <w:rsid w:val="001269B4"/>
    <w:rsid w:val="001279BA"/>
    <w:rsid w:val="00132DA6"/>
    <w:rsid w:val="001338E6"/>
    <w:rsid w:val="00145954"/>
    <w:rsid w:val="0015014B"/>
    <w:rsid w:val="00154C00"/>
    <w:rsid w:val="00155FCC"/>
    <w:rsid w:val="00156292"/>
    <w:rsid w:val="0015750F"/>
    <w:rsid w:val="00160ABC"/>
    <w:rsid w:val="001610F8"/>
    <w:rsid w:val="00162280"/>
    <w:rsid w:val="001629E8"/>
    <w:rsid w:val="001668CB"/>
    <w:rsid w:val="00176E87"/>
    <w:rsid w:val="001810A3"/>
    <w:rsid w:val="00181DD4"/>
    <w:rsid w:val="001869F4"/>
    <w:rsid w:val="0019105C"/>
    <w:rsid w:val="00191852"/>
    <w:rsid w:val="001963E1"/>
    <w:rsid w:val="001A2886"/>
    <w:rsid w:val="001A3903"/>
    <w:rsid w:val="001A4357"/>
    <w:rsid w:val="001A5330"/>
    <w:rsid w:val="001A6F64"/>
    <w:rsid w:val="001B09B2"/>
    <w:rsid w:val="001B2B27"/>
    <w:rsid w:val="001B6423"/>
    <w:rsid w:val="001B65B5"/>
    <w:rsid w:val="001B6A84"/>
    <w:rsid w:val="001C4108"/>
    <w:rsid w:val="001C5CF1"/>
    <w:rsid w:val="001C77E3"/>
    <w:rsid w:val="001D4872"/>
    <w:rsid w:val="001E12E1"/>
    <w:rsid w:val="001F0238"/>
    <w:rsid w:val="001F07AA"/>
    <w:rsid w:val="001F395B"/>
    <w:rsid w:val="001F7131"/>
    <w:rsid w:val="0020034D"/>
    <w:rsid w:val="00202B87"/>
    <w:rsid w:val="00205303"/>
    <w:rsid w:val="002058B7"/>
    <w:rsid w:val="00210307"/>
    <w:rsid w:val="00210A4B"/>
    <w:rsid w:val="00211B0B"/>
    <w:rsid w:val="002127A4"/>
    <w:rsid w:val="00217149"/>
    <w:rsid w:val="002200D9"/>
    <w:rsid w:val="00220C46"/>
    <w:rsid w:val="00223B83"/>
    <w:rsid w:val="00226B0F"/>
    <w:rsid w:val="00231582"/>
    <w:rsid w:val="00232ECE"/>
    <w:rsid w:val="002401E7"/>
    <w:rsid w:val="002406DF"/>
    <w:rsid w:val="002438C5"/>
    <w:rsid w:val="00244865"/>
    <w:rsid w:val="00245AB0"/>
    <w:rsid w:val="00247CF2"/>
    <w:rsid w:val="002543EF"/>
    <w:rsid w:val="00255D08"/>
    <w:rsid w:val="00271801"/>
    <w:rsid w:val="0027280B"/>
    <w:rsid w:val="00272B1C"/>
    <w:rsid w:val="0027345D"/>
    <w:rsid w:val="00273E48"/>
    <w:rsid w:val="00280A4B"/>
    <w:rsid w:val="00280E60"/>
    <w:rsid w:val="00281ABA"/>
    <w:rsid w:val="0028220A"/>
    <w:rsid w:val="00286291"/>
    <w:rsid w:val="00287C9D"/>
    <w:rsid w:val="002A0580"/>
    <w:rsid w:val="002A5DC9"/>
    <w:rsid w:val="002B09CF"/>
    <w:rsid w:val="002B51C6"/>
    <w:rsid w:val="002B75CD"/>
    <w:rsid w:val="002C373F"/>
    <w:rsid w:val="002C3E53"/>
    <w:rsid w:val="002C4A80"/>
    <w:rsid w:val="002D1B9C"/>
    <w:rsid w:val="002D2CE1"/>
    <w:rsid w:val="002D5C85"/>
    <w:rsid w:val="002E21B4"/>
    <w:rsid w:val="002E3396"/>
    <w:rsid w:val="002E5531"/>
    <w:rsid w:val="002F2D26"/>
    <w:rsid w:val="003020A6"/>
    <w:rsid w:val="00304838"/>
    <w:rsid w:val="00307408"/>
    <w:rsid w:val="00310BB8"/>
    <w:rsid w:val="00311C46"/>
    <w:rsid w:val="00313E4C"/>
    <w:rsid w:val="0032686A"/>
    <w:rsid w:val="00331696"/>
    <w:rsid w:val="0033276D"/>
    <w:rsid w:val="00332DAB"/>
    <w:rsid w:val="00333975"/>
    <w:rsid w:val="0033747C"/>
    <w:rsid w:val="00345390"/>
    <w:rsid w:val="00345FAD"/>
    <w:rsid w:val="00347F21"/>
    <w:rsid w:val="003509D7"/>
    <w:rsid w:val="00351295"/>
    <w:rsid w:val="00352263"/>
    <w:rsid w:val="00357CE5"/>
    <w:rsid w:val="00361BBB"/>
    <w:rsid w:val="003631F8"/>
    <w:rsid w:val="003666A8"/>
    <w:rsid w:val="003701A1"/>
    <w:rsid w:val="00373B3A"/>
    <w:rsid w:val="003742AD"/>
    <w:rsid w:val="003745CC"/>
    <w:rsid w:val="003763BB"/>
    <w:rsid w:val="003779D3"/>
    <w:rsid w:val="00377F7E"/>
    <w:rsid w:val="00380745"/>
    <w:rsid w:val="00380C2F"/>
    <w:rsid w:val="00383D79"/>
    <w:rsid w:val="00385FC8"/>
    <w:rsid w:val="00387D17"/>
    <w:rsid w:val="00392815"/>
    <w:rsid w:val="003952FD"/>
    <w:rsid w:val="00397DFA"/>
    <w:rsid w:val="003A1727"/>
    <w:rsid w:val="003A197C"/>
    <w:rsid w:val="003A2914"/>
    <w:rsid w:val="003B03B5"/>
    <w:rsid w:val="003B4F43"/>
    <w:rsid w:val="003B5EE4"/>
    <w:rsid w:val="003B60E5"/>
    <w:rsid w:val="003B631F"/>
    <w:rsid w:val="003B7C7F"/>
    <w:rsid w:val="003C02F3"/>
    <w:rsid w:val="003C4035"/>
    <w:rsid w:val="003C7350"/>
    <w:rsid w:val="003D1322"/>
    <w:rsid w:val="003D1BA9"/>
    <w:rsid w:val="003D4CDB"/>
    <w:rsid w:val="003D4D5F"/>
    <w:rsid w:val="003E2DD8"/>
    <w:rsid w:val="003E3FB6"/>
    <w:rsid w:val="003E5379"/>
    <w:rsid w:val="003F14E9"/>
    <w:rsid w:val="003F565A"/>
    <w:rsid w:val="00402026"/>
    <w:rsid w:val="00402D59"/>
    <w:rsid w:val="004041AB"/>
    <w:rsid w:val="00411389"/>
    <w:rsid w:val="0041322D"/>
    <w:rsid w:val="004178BD"/>
    <w:rsid w:val="00417F00"/>
    <w:rsid w:val="00421CFB"/>
    <w:rsid w:val="00427075"/>
    <w:rsid w:val="00427877"/>
    <w:rsid w:val="004309F6"/>
    <w:rsid w:val="00431FC7"/>
    <w:rsid w:val="00433502"/>
    <w:rsid w:val="00437362"/>
    <w:rsid w:val="00451A70"/>
    <w:rsid w:val="00452468"/>
    <w:rsid w:val="004576B6"/>
    <w:rsid w:val="004619D3"/>
    <w:rsid w:val="00462DAD"/>
    <w:rsid w:val="00462F9C"/>
    <w:rsid w:val="0046327A"/>
    <w:rsid w:val="00464B45"/>
    <w:rsid w:val="00467691"/>
    <w:rsid w:val="004679EE"/>
    <w:rsid w:val="00481465"/>
    <w:rsid w:val="00482658"/>
    <w:rsid w:val="0048292B"/>
    <w:rsid w:val="00482FA2"/>
    <w:rsid w:val="00484ABC"/>
    <w:rsid w:val="00491174"/>
    <w:rsid w:val="00491F5B"/>
    <w:rsid w:val="00492A6A"/>
    <w:rsid w:val="00493AE3"/>
    <w:rsid w:val="00493EBC"/>
    <w:rsid w:val="00494EF5"/>
    <w:rsid w:val="00495A18"/>
    <w:rsid w:val="004A11F4"/>
    <w:rsid w:val="004A3DF4"/>
    <w:rsid w:val="004A40CE"/>
    <w:rsid w:val="004B0571"/>
    <w:rsid w:val="004B4AD3"/>
    <w:rsid w:val="004C28FB"/>
    <w:rsid w:val="004C31B8"/>
    <w:rsid w:val="004D21DD"/>
    <w:rsid w:val="004D6D58"/>
    <w:rsid w:val="004D792D"/>
    <w:rsid w:val="004E275F"/>
    <w:rsid w:val="004E297D"/>
    <w:rsid w:val="004E6767"/>
    <w:rsid w:val="004E76D2"/>
    <w:rsid w:val="004E7A59"/>
    <w:rsid w:val="004F3451"/>
    <w:rsid w:val="004F3928"/>
    <w:rsid w:val="004F63B5"/>
    <w:rsid w:val="005044A3"/>
    <w:rsid w:val="00504F2B"/>
    <w:rsid w:val="00505015"/>
    <w:rsid w:val="0050506C"/>
    <w:rsid w:val="0050645F"/>
    <w:rsid w:val="0050712F"/>
    <w:rsid w:val="00507E76"/>
    <w:rsid w:val="00534B8B"/>
    <w:rsid w:val="00544604"/>
    <w:rsid w:val="00544E90"/>
    <w:rsid w:val="0056227E"/>
    <w:rsid w:val="005624B8"/>
    <w:rsid w:val="00563FCC"/>
    <w:rsid w:val="0056787F"/>
    <w:rsid w:val="00572BA3"/>
    <w:rsid w:val="00573492"/>
    <w:rsid w:val="005800B0"/>
    <w:rsid w:val="00581E8A"/>
    <w:rsid w:val="00582BF8"/>
    <w:rsid w:val="00582FB8"/>
    <w:rsid w:val="005859D3"/>
    <w:rsid w:val="005910A3"/>
    <w:rsid w:val="00593F77"/>
    <w:rsid w:val="00594E48"/>
    <w:rsid w:val="00595436"/>
    <w:rsid w:val="005A0BF6"/>
    <w:rsid w:val="005A22EC"/>
    <w:rsid w:val="005B2F30"/>
    <w:rsid w:val="005B521B"/>
    <w:rsid w:val="005C0A57"/>
    <w:rsid w:val="005C421E"/>
    <w:rsid w:val="005C48A9"/>
    <w:rsid w:val="005C7663"/>
    <w:rsid w:val="005D25EC"/>
    <w:rsid w:val="005D28D3"/>
    <w:rsid w:val="005D71C2"/>
    <w:rsid w:val="005E0B0D"/>
    <w:rsid w:val="005E12D2"/>
    <w:rsid w:val="005E2E98"/>
    <w:rsid w:val="005E36BA"/>
    <w:rsid w:val="005E6BDE"/>
    <w:rsid w:val="005F2DB3"/>
    <w:rsid w:val="005F39A8"/>
    <w:rsid w:val="005F56C7"/>
    <w:rsid w:val="005F6B83"/>
    <w:rsid w:val="006021FF"/>
    <w:rsid w:val="00611E4B"/>
    <w:rsid w:val="00612B46"/>
    <w:rsid w:val="0062070B"/>
    <w:rsid w:val="00621123"/>
    <w:rsid w:val="00624847"/>
    <w:rsid w:val="00626812"/>
    <w:rsid w:val="00630AE3"/>
    <w:rsid w:val="0063111F"/>
    <w:rsid w:val="00632B65"/>
    <w:rsid w:val="006346B7"/>
    <w:rsid w:val="00635E40"/>
    <w:rsid w:val="006425FF"/>
    <w:rsid w:val="00650426"/>
    <w:rsid w:val="00652504"/>
    <w:rsid w:val="00655FDB"/>
    <w:rsid w:val="00657EBB"/>
    <w:rsid w:val="00660512"/>
    <w:rsid w:val="00661C52"/>
    <w:rsid w:val="006626B3"/>
    <w:rsid w:val="0066277A"/>
    <w:rsid w:val="006635B6"/>
    <w:rsid w:val="0067105C"/>
    <w:rsid w:val="00671C4B"/>
    <w:rsid w:val="00671ECC"/>
    <w:rsid w:val="0067230A"/>
    <w:rsid w:val="00673A46"/>
    <w:rsid w:val="0067756E"/>
    <w:rsid w:val="006825B3"/>
    <w:rsid w:val="0068335D"/>
    <w:rsid w:val="00693AEB"/>
    <w:rsid w:val="0069505C"/>
    <w:rsid w:val="006963D2"/>
    <w:rsid w:val="00696647"/>
    <w:rsid w:val="006971DC"/>
    <w:rsid w:val="006A2870"/>
    <w:rsid w:val="006A50C7"/>
    <w:rsid w:val="006A78FF"/>
    <w:rsid w:val="006B0214"/>
    <w:rsid w:val="006B193E"/>
    <w:rsid w:val="006B2993"/>
    <w:rsid w:val="006B53CC"/>
    <w:rsid w:val="006B5EF2"/>
    <w:rsid w:val="006B6787"/>
    <w:rsid w:val="006C52EB"/>
    <w:rsid w:val="006C5992"/>
    <w:rsid w:val="006C5B1D"/>
    <w:rsid w:val="006D0E6E"/>
    <w:rsid w:val="006D21D4"/>
    <w:rsid w:val="006D2F54"/>
    <w:rsid w:val="006D5BEC"/>
    <w:rsid w:val="006D5D0B"/>
    <w:rsid w:val="006D729E"/>
    <w:rsid w:val="006E1487"/>
    <w:rsid w:val="006E3A93"/>
    <w:rsid w:val="006E42A6"/>
    <w:rsid w:val="006E4FA9"/>
    <w:rsid w:val="006E6E74"/>
    <w:rsid w:val="006E770C"/>
    <w:rsid w:val="006F0DB6"/>
    <w:rsid w:val="006F4ED6"/>
    <w:rsid w:val="006F5812"/>
    <w:rsid w:val="006F5B36"/>
    <w:rsid w:val="006F6BEA"/>
    <w:rsid w:val="006F6DB6"/>
    <w:rsid w:val="00700932"/>
    <w:rsid w:val="00702CC6"/>
    <w:rsid w:val="007061F1"/>
    <w:rsid w:val="007107E6"/>
    <w:rsid w:val="00711F3D"/>
    <w:rsid w:val="0071318B"/>
    <w:rsid w:val="00720071"/>
    <w:rsid w:val="00720BC9"/>
    <w:rsid w:val="00726BFC"/>
    <w:rsid w:val="0073035F"/>
    <w:rsid w:val="007412C6"/>
    <w:rsid w:val="007416EE"/>
    <w:rsid w:val="0074253F"/>
    <w:rsid w:val="007441B1"/>
    <w:rsid w:val="00744BA3"/>
    <w:rsid w:val="00755646"/>
    <w:rsid w:val="00755D4F"/>
    <w:rsid w:val="00757176"/>
    <w:rsid w:val="00761983"/>
    <w:rsid w:val="00763F57"/>
    <w:rsid w:val="00767055"/>
    <w:rsid w:val="00776208"/>
    <w:rsid w:val="007765E5"/>
    <w:rsid w:val="00777C3E"/>
    <w:rsid w:val="00782348"/>
    <w:rsid w:val="00783C23"/>
    <w:rsid w:val="007862FC"/>
    <w:rsid w:val="0079172C"/>
    <w:rsid w:val="0079242B"/>
    <w:rsid w:val="007940A1"/>
    <w:rsid w:val="007B2596"/>
    <w:rsid w:val="007B71DD"/>
    <w:rsid w:val="007C1CA8"/>
    <w:rsid w:val="007C57CC"/>
    <w:rsid w:val="007C6022"/>
    <w:rsid w:val="007D0F95"/>
    <w:rsid w:val="007D1221"/>
    <w:rsid w:val="007D2BFB"/>
    <w:rsid w:val="007D5B9B"/>
    <w:rsid w:val="007D7411"/>
    <w:rsid w:val="007E1699"/>
    <w:rsid w:val="007E3282"/>
    <w:rsid w:val="007E479A"/>
    <w:rsid w:val="007E6200"/>
    <w:rsid w:val="007F13B4"/>
    <w:rsid w:val="007F4AE2"/>
    <w:rsid w:val="007F4CB6"/>
    <w:rsid w:val="00806353"/>
    <w:rsid w:val="008149D9"/>
    <w:rsid w:val="00822389"/>
    <w:rsid w:val="00826674"/>
    <w:rsid w:val="00827980"/>
    <w:rsid w:val="0084169E"/>
    <w:rsid w:val="00841D37"/>
    <w:rsid w:val="00842AA1"/>
    <w:rsid w:val="00843E13"/>
    <w:rsid w:val="0084647B"/>
    <w:rsid w:val="00863436"/>
    <w:rsid w:val="008674F0"/>
    <w:rsid w:val="008752F2"/>
    <w:rsid w:val="008833F1"/>
    <w:rsid w:val="0088438E"/>
    <w:rsid w:val="008A0A48"/>
    <w:rsid w:val="008A15FE"/>
    <w:rsid w:val="008A76C1"/>
    <w:rsid w:val="008B0F71"/>
    <w:rsid w:val="008B0F8D"/>
    <w:rsid w:val="008B18EA"/>
    <w:rsid w:val="008C34EB"/>
    <w:rsid w:val="008C3C71"/>
    <w:rsid w:val="008D2BF6"/>
    <w:rsid w:val="008D69C8"/>
    <w:rsid w:val="008E157E"/>
    <w:rsid w:val="008E3BF1"/>
    <w:rsid w:val="008E4C0F"/>
    <w:rsid w:val="008E5C29"/>
    <w:rsid w:val="008E65CD"/>
    <w:rsid w:val="008E7A32"/>
    <w:rsid w:val="008F54D9"/>
    <w:rsid w:val="00900F7F"/>
    <w:rsid w:val="00901ACB"/>
    <w:rsid w:val="00906ADB"/>
    <w:rsid w:val="00906F5F"/>
    <w:rsid w:val="009102E6"/>
    <w:rsid w:val="009136D6"/>
    <w:rsid w:val="00915B44"/>
    <w:rsid w:val="00915FAB"/>
    <w:rsid w:val="009166B6"/>
    <w:rsid w:val="00916E90"/>
    <w:rsid w:val="00922382"/>
    <w:rsid w:val="00926EF4"/>
    <w:rsid w:val="0092761D"/>
    <w:rsid w:val="00931923"/>
    <w:rsid w:val="00936D4F"/>
    <w:rsid w:val="00941BFB"/>
    <w:rsid w:val="00941EC5"/>
    <w:rsid w:val="009444E4"/>
    <w:rsid w:val="00952D3E"/>
    <w:rsid w:val="00954659"/>
    <w:rsid w:val="00957748"/>
    <w:rsid w:val="0097332D"/>
    <w:rsid w:val="00986B8A"/>
    <w:rsid w:val="00996251"/>
    <w:rsid w:val="009A0D50"/>
    <w:rsid w:val="009A12B1"/>
    <w:rsid w:val="009A38C9"/>
    <w:rsid w:val="009A44A0"/>
    <w:rsid w:val="009A60E4"/>
    <w:rsid w:val="009C78AE"/>
    <w:rsid w:val="009D14D1"/>
    <w:rsid w:val="009D29A6"/>
    <w:rsid w:val="009D619C"/>
    <w:rsid w:val="009E0796"/>
    <w:rsid w:val="009E50E0"/>
    <w:rsid w:val="009E6694"/>
    <w:rsid w:val="009F272D"/>
    <w:rsid w:val="009F4A87"/>
    <w:rsid w:val="009F5807"/>
    <w:rsid w:val="009F6054"/>
    <w:rsid w:val="009F64D9"/>
    <w:rsid w:val="009F68AF"/>
    <w:rsid w:val="009F7A03"/>
    <w:rsid w:val="00A047E1"/>
    <w:rsid w:val="00A0521D"/>
    <w:rsid w:val="00A0662C"/>
    <w:rsid w:val="00A078A5"/>
    <w:rsid w:val="00A07CA7"/>
    <w:rsid w:val="00A143DC"/>
    <w:rsid w:val="00A1794C"/>
    <w:rsid w:val="00A246A9"/>
    <w:rsid w:val="00A25824"/>
    <w:rsid w:val="00A25E3C"/>
    <w:rsid w:val="00A303C0"/>
    <w:rsid w:val="00A346BB"/>
    <w:rsid w:val="00A3593F"/>
    <w:rsid w:val="00A36194"/>
    <w:rsid w:val="00A36A10"/>
    <w:rsid w:val="00A36E7C"/>
    <w:rsid w:val="00A40B2B"/>
    <w:rsid w:val="00A4269B"/>
    <w:rsid w:val="00A42FEE"/>
    <w:rsid w:val="00A44DBE"/>
    <w:rsid w:val="00A45116"/>
    <w:rsid w:val="00A509BD"/>
    <w:rsid w:val="00A52C54"/>
    <w:rsid w:val="00A574FD"/>
    <w:rsid w:val="00A64E9F"/>
    <w:rsid w:val="00A670BC"/>
    <w:rsid w:val="00A72ECC"/>
    <w:rsid w:val="00A72F73"/>
    <w:rsid w:val="00A747B7"/>
    <w:rsid w:val="00A752D7"/>
    <w:rsid w:val="00A77056"/>
    <w:rsid w:val="00A82652"/>
    <w:rsid w:val="00A869C5"/>
    <w:rsid w:val="00A874BB"/>
    <w:rsid w:val="00A91087"/>
    <w:rsid w:val="00AA6C99"/>
    <w:rsid w:val="00AB045D"/>
    <w:rsid w:val="00AB3687"/>
    <w:rsid w:val="00AC2FB1"/>
    <w:rsid w:val="00AC5A1F"/>
    <w:rsid w:val="00AC5FBF"/>
    <w:rsid w:val="00AC6933"/>
    <w:rsid w:val="00AC6F91"/>
    <w:rsid w:val="00AD079D"/>
    <w:rsid w:val="00AD205C"/>
    <w:rsid w:val="00AE6959"/>
    <w:rsid w:val="00AF59C2"/>
    <w:rsid w:val="00AF619F"/>
    <w:rsid w:val="00AF6B0F"/>
    <w:rsid w:val="00B00BEA"/>
    <w:rsid w:val="00B00FCC"/>
    <w:rsid w:val="00B01746"/>
    <w:rsid w:val="00B05E0F"/>
    <w:rsid w:val="00B07179"/>
    <w:rsid w:val="00B07537"/>
    <w:rsid w:val="00B107A9"/>
    <w:rsid w:val="00B110C8"/>
    <w:rsid w:val="00B20ED3"/>
    <w:rsid w:val="00B21608"/>
    <w:rsid w:val="00B21679"/>
    <w:rsid w:val="00B23312"/>
    <w:rsid w:val="00B31847"/>
    <w:rsid w:val="00B33AFD"/>
    <w:rsid w:val="00B341F1"/>
    <w:rsid w:val="00B34257"/>
    <w:rsid w:val="00B442F4"/>
    <w:rsid w:val="00B4595E"/>
    <w:rsid w:val="00B47425"/>
    <w:rsid w:val="00B54893"/>
    <w:rsid w:val="00B56CB4"/>
    <w:rsid w:val="00B571FC"/>
    <w:rsid w:val="00B70B8B"/>
    <w:rsid w:val="00B71E4B"/>
    <w:rsid w:val="00B735F0"/>
    <w:rsid w:val="00B75D51"/>
    <w:rsid w:val="00B76DB1"/>
    <w:rsid w:val="00B80050"/>
    <w:rsid w:val="00B95411"/>
    <w:rsid w:val="00B95F68"/>
    <w:rsid w:val="00B97877"/>
    <w:rsid w:val="00BB21A8"/>
    <w:rsid w:val="00BB4EC2"/>
    <w:rsid w:val="00BB5F43"/>
    <w:rsid w:val="00BC5950"/>
    <w:rsid w:val="00BC654A"/>
    <w:rsid w:val="00BD1DB0"/>
    <w:rsid w:val="00BD20EA"/>
    <w:rsid w:val="00BD5E07"/>
    <w:rsid w:val="00BD7237"/>
    <w:rsid w:val="00BD77A9"/>
    <w:rsid w:val="00BE36CB"/>
    <w:rsid w:val="00BE55D0"/>
    <w:rsid w:val="00BF33A5"/>
    <w:rsid w:val="00BF3D98"/>
    <w:rsid w:val="00BF3FE8"/>
    <w:rsid w:val="00C01842"/>
    <w:rsid w:val="00C04FA9"/>
    <w:rsid w:val="00C050B1"/>
    <w:rsid w:val="00C06174"/>
    <w:rsid w:val="00C0773D"/>
    <w:rsid w:val="00C12C05"/>
    <w:rsid w:val="00C1330E"/>
    <w:rsid w:val="00C147E3"/>
    <w:rsid w:val="00C15601"/>
    <w:rsid w:val="00C2244F"/>
    <w:rsid w:val="00C274B6"/>
    <w:rsid w:val="00C27AC1"/>
    <w:rsid w:val="00C314F7"/>
    <w:rsid w:val="00C36494"/>
    <w:rsid w:val="00C37E99"/>
    <w:rsid w:val="00C40515"/>
    <w:rsid w:val="00C41913"/>
    <w:rsid w:val="00C46AC5"/>
    <w:rsid w:val="00C46CD1"/>
    <w:rsid w:val="00C46E47"/>
    <w:rsid w:val="00C47574"/>
    <w:rsid w:val="00C47777"/>
    <w:rsid w:val="00C50E8B"/>
    <w:rsid w:val="00C51018"/>
    <w:rsid w:val="00C532A9"/>
    <w:rsid w:val="00C538E1"/>
    <w:rsid w:val="00C54550"/>
    <w:rsid w:val="00C54822"/>
    <w:rsid w:val="00C57259"/>
    <w:rsid w:val="00C62E4D"/>
    <w:rsid w:val="00C63C12"/>
    <w:rsid w:val="00C63F36"/>
    <w:rsid w:val="00C64789"/>
    <w:rsid w:val="00C64C8B"/>
    <w:rsid w:val="00C666F3"/>
    <w:rsid w:val="00C72866"/>
    <w:rsid w:val="00C740EA"/>
    <w:rsid w:val="00C744DC"/>
    <w:rsid w:val="00C76ABF"/>
    <w:rsid w:val="00C82600"/>
    <w:rsid w:val="00C8328D"/>
    <w:rsid w:val="00C84012"/>
    <w:rsid w:val="00C85357"/>
    <w:rsid w:val="00C865A0"/>
    <w:rsid w:val="00C87343"/>
    <w:rsid w:val="00CA392A"/>
    <w:rsid w:val="00CA49FE"/>
    <w:rsid w:val="00CB051C"/>
    <w:rsid w:val="00CB2CC7"/>
    <w:rsid w:val="00CC1C5E"/>
    <w:rsid w:val="00CC6E2F"/>
    <w:rsid w:val="00CD2B8C"/>
    <w:rsid w:val="00CD30B0"/>
    <w:rsid w:val="00CD61D2"/>
    <w:rsid w:val="00CD65E7"/>
    <w:rsid w:val="00CE3F34"/>
    <w:rsid w:val="00CE5391"/>
    <w:rsid w:val="00CE7214"/>
    <w:rsid w:val="00CF60EF"/>
    <w:rsid w:val="00CF7F8F"/>
    <w:rsid w:val="00D06751"/>
    <w:rsid w:val="00D07920"/>
    <w:rsid w:val="00D14BD6"/>
    <w:rsid w:val="00D159CF"/>
    <w:rsid w:val="00D15D21"/>
    <w:rsid w:val="00D2038A"/>
    <w:rsid w:val="00D203D1"/>
    <w:rsid w:val="00D216BC"/>
    <w:rsid w:val="00D23FBD"/>
    <w:rsid w:val="00D25EF7"/>
    <w:rsid w:val="00D302AE"/>
    <w:rsid w:val="00D3185D"/>
    <w:rsid w:val="00D34027"/>
    <w:rsid w:val="00D35948"/>
    <w:rsid w:val="00D4038D"/>
    <w:rsid w:val="00D438BF"/>
    <w:rsid w:val="00D46F12"/>
    <w:rsid w:val="00D54AB7"/>
    <w:rsid w:val="00D5657D"/>
    <w:rsid w:val="00D60295"/>
    <w:rsid w:val="00D71FD5"/>
    <w:rsid w:val="00D73F3D"/>
    <w:rsid w:val="00D74AEF"/>
    <w:rsid w:val="00D904AC"/>
    <w:rsid w:val="00D91C89"/>
    <w:rsid w:val="00D93050"/>
    <w:rsid w:val="00DA689F"/>
    <w:rsid w:val="00DB4C9D"/>
    <w:rsid w:val="00DB6ED6"/>
    <w:rsid w:val="00DC1C1E"/>
    <w:rsid w:val="00DD1413"/>
    <w:rsid w:val="00DD653A"/>
    <w:rsid w:val="00DD6B92"/>
    <w:rsid w:val="00DD6CDC"/>
    <w:rsid w:val="00DD6DD5"/>
    <w:rsid w:val="00DD7BA7"/>
    <w:rsid w:val="00DE3AD7"/>
    <w:rsid w:val="00DF15CB"/>
    <w:rsid w:val="00DF7B6B"/>
    <w:rsid w:val="00E00F0F"/>
    <w:rsid w:val="00E02523"/>
    <w:rsid w:val="00E072CE"/>
    <w:rsid w:val="00E10EDE"/>
    <w:rsid w:val="00E13CEE"/>
    <w:rsid w:val="00E15446"/>
    <w:rsid w:val="00E15E67"/>
    <w:rsid w:val="00E17663"/>
    <w:rsid w:val="00E27FBB"/>
    <w:rsid w:val="00E31262"/>
    <w:rsid w:val="00E367F6"/>
    <w:rsid w:val="00E36F0A"/>
    <w:rsid w:val="00E37D1C"/>
    <w:rsid w:val="00E43996"/>
    <w:rsid w:val="00E441F6"/>
    <w:rsid w:val="00E508B6"/>
    <w:rsid w:val="00E508E3"/>
    <w:rsid w:val="00E53ED3"/>
    <w:rsid w:val="00E56948"/>
    <w:rsid w:val="00E56CA9"/>
    <w:rsid w:val="00E56F71"/>
    <w:rsid w:val="00E57317"/>
    <w:rsid w:val="00E649E4"/>
    <w:rsid w:val="00E66A97"/>
    <w:rsid w:val="00E6715E"/>
    <w:rsid w:val="00E67AD5"/>
    <w:rsid w:val="00E708A3"/>
    <w:rsid w:val="00E70DC5"/>
    <w:rsid w:val="00E7181B"/>
    <w:rsid w:val="00E72DA3"/>
    <w:rsid w:val="00E73F8A"/>
    <w:rsid w:val="00E75C71"/>
    <w:rsid w:val="00E769AF"/>
    <w:rsid w:val="00E773CB"/>
    <w:rsid w:val="00E77B30"/>
    <w:rsid w:val="00E83400"/>
    <w:rsid w:val="00E90222"/>
    <w:rsid w:val="00E955C7"/>
    <w:rsid w:val="00E97C68"/>
    <w:rsid w:val="00EA1E75"/>
    <w:rsid w:val="00EA4129"/>
    <w:rsid w:val="00EA6E2F"/>
    <w:rsid w:val="00EA6FD7"/>
    <w:rsid w:val="00EB4F9B"/>
    <w:rsid w:val="00EB5405"/>
    <w:rsid w:val="00EC20E9"/>
    <w:rsid w:val="00EC340B"/>
    <w:rsid w:val="00ED1CA4"/>
    <w:rsid w:val="00ED29AB"/>
    <w:rsid w:val="00EE08CF"/>
    <w:rsid w:val="00EE22BE"/>
    <w:rsid w:val="00EE26DC"/>
    <w:rsid w:val="00F04898"/>
    <w:rsid w:val="00F07E61"/>
    <w:rsid w:val="00F12D8D"/>
    <w:rsid w:val="00F17030"/>
    <w:rsid w:val="00F228D8"/>
    <w:rsid w:val="00F256EB"/>
    <w:rsid w:val="00F304DE"/>
    <w:rsid w:val="00F31121"/>
    <w:rsid w:val="00F312DC"/>
    <w:rsid w:val="00F379FF"/>
    <w:rsid w:val="00F37EB9"/>
    <w:rsid w:val="00F415A5"/>
    <w:rsid w:val="00F451CF"/>
    <w:rsid w:val="00F501A7"/>
    <w:rsid w:val="00F50221"/>
    <w:rsid w:val="00F549A6"/>
    <w:rsid w:val="00F55E25"/>
    <w:rsid w:val="00F56613"/>
    <w:rsid w:val="00F6390B"/>
    <w:rsid w:val="00F642D9"/>
    <w:rsid w:val="00F715E6"/>
    <w:rsid w:val="00F720B5"/>
    <w:rsid w:val="00F763B9"/>
    <w:rsid w:val="00F767F6"/>
    <w:rsid w:val="00F76D2A"/>
    <w:rsid w:val="00F86E37"/>
    <w:rsid w:val="00F9175C"/>
    <w:rsid w:val="00F96304"/>
    <w:rsid w:val="00FB55BA"/>
    <w:rsid w:val="00FC1C39"/>
    <w:rsid w:val="00FC7DA7"/>
    <w:rsid w:val="00FD07D5"/>
    <w:rsid w:val="00FD0FF8"/>
    <w:rsid w:val="00FD37AD"/>
    <w:rsid w:val="00FD5766"/>
    <w:rsid w:val="00FD72E2"/>
    <w:rsid w:val="00FD7B8E"/>
    <w:rsid w:val="00FE1C1A"/>
    <w:rsid w:val="00FE57B7"/>
    <w:rsid w:val="00FF0408"/>
    <w:rsid w:val="00FF0858"/>
    <w:rsid w:val="00FF0926"/>
    <w:rsid w:val="00FF13B1"/>
    <w:rsid w:val="00FF2E23"/>
    <w:rsid w:val="00FF34ED"/>
    <w:rsid w:val="00FF6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F7775"/>
  <w15:docId w15:val="{65719AD3-17B7-4F2B-AA6E-44B8CC82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2F3"/>
    <w:pPr>
      <w:spacing w:line="256" w:lineRule="auto"/>
    </w:pPr>
    <w:rPr>
      <w:rFonts w:ascii="Calibri" w:eastAsia="Calibri" w:hAnsi="Calibri" w:cs="Times New Roman"/>
      <w:kern w:val="0"/>
    </w:rPr>
  </w:style>
  <w:style w:type="paragraph" w:styleId="Heading1">
    <w:name w:val="heading 1"/>
    <w:basedOn w:val="Normal"/>
    <w:next w:val="Normal"/>
    <w:link w:val="Heading1Char"/>
    <w:uiPriority w:val="9"/>
    <w:qFormat/>
    <w:rsid w:val="007F4AE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689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autoRedefine/>
    <w:uiPriority w:val="9"/>
    <w:unhideWhenUsed/>
    <w:qFormat/>
    <w:rsid w:val="00DA689F"/>
    <w:pPr>
      <w:keepNext/>
      <w:keepLines/>
      <w:spacing w:before="120" w:beforeAutospacing="1" w:after="120" w:line="240" w:lineRule="auto"/>
      <w:jc w:val="both"/>
      <w:outlineLvl w:val="2"/>
    </w:pPr>
    <w:rPr>
      <w:rFonts w:ascii="Times New Roman" w:eastAsia="Times New Roman" w:hAnsi="Times New Roman"/>
      <w:b/>
      <w:sz w:val="24"/>
      <w:szCs w:val="24"/>
    </w:rPr>
  </w:style>
  <w:style w:type="paragraph" w:styleId="Heading4">
    <w:name w:val="heading 4"/>
    <w:basedOn w:val="Normal"/>
    <w:next w:val="Normal"/>
    <w:link w:val="Heading4Char"/>
    <w:uiPriority w:val="9"/>
    <w:unhideWhenUsed/>
    <w:qFormat/>
    <w:rsid w:val="00DA689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DA689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DA689F"/>
    <w:pPr>
      <w:keepNext/>
      <w:keepLines/>
      <w:spacing w:before="40" w:beforeAutospacing="1" w:after="240" w:line="240" w:lineRule="auto"/>
      <w:jc w:val="both"/>
      <w:outlineLvl w:val="5"/>
    </w:pPr>
    <w:rPr>
      <w:rFonts w:asciiTheme="majorHAnsi" w:eastAsiaTheme="majorEastAsia" w:hAnsiTheme="majorHAnsi" w:cstheme="majorBidi"/>
      <w:color w:val="1F3763" w:themeColor="accent1" w:themeShade="7F"/>
      <w:sz w:val="24"/>
      <w:szCs w:val="24"/>
    </w:rPr>
  </w:style>
  <w:style w:type="paragraph" w:styleId="Heading7">
    <w:name w:val="heading 7"/>
    <w:basedOn w:val="Normal"/>
    <w:next w:val="Normal"/>
    <w:link w:val="Heading7Char"/>
    <w:uiPriority w:val="9"/>
    <w:unhideWhenUsed/>
    <w:qFormat/>
    <w:rsid w:val="00DA689F"/>
    <w:pPr>
      <w:keepNext/>
      <w:keepLines/>
      <w:spacing w:before="40" w:beforeAutospacing="1" w:after="240" w:line="240" w:lineRule="auto"/>
      <w:jc w:val="both"/>
      <w:outlineLvl w:val="6"/>
    </w:pPr>
    <w:rPr>
      <w:rFonts w:asciiTheme="majorHAnsi" w:eastAsiaTheme="majorEastAsia" w:hAnsiTheme="majorHAnsi" w:cstheme="majorBidi"/>
      <w:i/>
      <w:iCs/>
      <w:color w:val="1F3763" w:themeColor="accent1" w:themeShade="7F"/>
      <w:sz w:val="24"/>
      <w:szCs w:val="24"/>
    </w:rPr>
  </w:style>
  <w:style w:type="paragraph" w:styleId="Heading8">
    <w:name w:val="heading 8"/>
    <w:basedOn w:val="Normal"/>
    <w:next w:val="Normal"/>
    <w:link w:val="Heading8Char"/>
    <w:uiPriority w:val="9"/>
    <w:unhideWhenUsed/>
    <w:qFormat/>
    <w:rsid w:val="00DA689F"/>
    <w:pPr>
      <w:keepNext/>
      <w:keepLines/>
      <w:spacing w:before="40" w:beforeAutospacing="1" w:after="240" w:line="24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DA689F"/>
    <w:pPr>
      <w:keepNext/>
      <w:keepLines/>
      <w:spacing w:before="40" w:beforeAutospacing="1" w:after="240" w:line="24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qFormat/>
    <w:rsid w:val="005F56C7"/>
    <w:rPr>
      <w:color w:val="0563C1" w:themeColor="hyperlink"/>
      <w:u w:val="single"/>
    </w:rPr>
  </w:style>
  <w:style w:type="character" w:customStyle="1" w:styleId="Heading1Char">
    <w:name w:val="Heading 1 Char"/>
    <w:basedOn w:val="DefaultParagraphFont"/>
    <w:link w:val="Heading1"/>
    <w:uiPriority w:val="9"/>
    <w:qFormat/>
    <w:rsid w:val="007F4AE2"/>
    <w:rPr>
      <w:rFonts w:asciiTheme="majorHAnsi" w:eastAsiaTheme="majorEastAsia" w:hAnsiTheme="majorHAnsi" w:cstheme="majorBidi"/>
      <w:color w:val="2F5496" w:themeColor="accent1" w:themeShade="BF"/>
      <w:kern w:val="0"/>
      <w:sz w:val="32"/>
      <w:szCs w:val="32"/>
    </w:rPr>
  </w:style>
  <w:style w:type="paragraph" w:styleId="Bibliography">
    <w:name w:val="Bibliography"/>
    <w:basedOn w:val="Normal"/>
    <w:next w:val="Normal"/>
    <w:unhideWhenUsed/>
    <w:qFormat/>
    <w:rsid w:val="007F4AE2"/>
  </w:style>
  <w:style w:type="character" w:customStyle="1" w:styleId="UnresolvedMention1">
    <w:name w:val="Unresolved Mention1"/>
    <w:basedOn w:val="DefaultParagraphFont"/>
    <w:uiPriority w:val="99"/>
    <w:unhideWhenUsed/>
    <w:rsid w:val="00026A8A"/>
    <w:rPr>
      <w:color w:val="605E5C"/>
      <w:shd w:val="clear" w:color="auto" w:fill="E1DFDD"/>
    </w:rPr>
  </w:style>
  <w:style w:type="paragraph" w:styleId="ListParagraph">
    <w:name w:val="List Paragraph"/>
    <w:basedOn w:val="Normal"/>
    <w:uiPriority w:val="34"/>
    <w:qFormat/>
    <w:rsid w:val="004A3DF4"/>
    <w:pPr>
      <w:spacing w:after="200" w:line="276" w:lineRule="auto"/>
      <w:ind w:left="720"/>
      <w:contextualSpacing/>
    </w:pPr>
    <w:rPr>
      <w:rFonts w:asciiTheme="minorHAnsi" w:eastAsiaTheme="minorHAnsi" w:hAnsiTheme="minorHAnsi" w:cstheme="minorBidi"/>
      <w:lang w:val="pt-PT"/>
    </w:rPr>
  </w:style>
  <w:style w:type="paragraph" w:styleId="HTMLPreformatted">
    <w:name w:val="HTML Preformatted"/>
    <w:basedOn w:val="Normal"/>
    <w:link w:val="HTMLPreformattedChar"/>
    <w:uiPriority w:val="99"/>
    <w:semiHidden/>
    <w:unhideWhenUsed/>
    <w:rsid w:val="002127A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27A4"/>
    <w:rPr>
      <w:rFonts w:ascii="Consolas" w:eastAsia="Calibri" w:hAnsi="Consolas" w:cs="Times New Roman"/>
      <w:kern w:val="0"/>
      <w:sz w:val="20"/>
      <w:szCs w:val="20"/>
    </w:rPr>
  </w:style>
  <w:style w:type="paragraph" w:customStyle="1" w:styleId="pdq2pgselectionanchorcontainer">
    <w:name w:val="pdq2pg_selectionanchorcontainer"/>
    <w:basedOn w:val="Normal"/>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paragraph" w:styleId="NormalWeb">
    <w:name w:val="Normal (Web)"/>
    <w:basedOn w:val="Normal"/>
    <w:uiPriority w:val="99"/>
    <w:unhideWhenUsed/>
    <w:rsid w:val="003D4D5F"/>
    <w:pPr>
      <w:spacing w:before="100" w:beforeAutospacing="1" w:after="100" w:afterAutospacing="1" w:line="240" w:lineRule="auto"/>
    </w:pPr>
    <w:rPr>
      <w:rFonts w:ascii="Times New Roman" w:eastAsia="Times New Roman" w:hAnsi="Times New Roman"/>
      <w:sz w:val="24"/>
      <w:szCs w:val="24"/>
      <w:lang w:val="pt-PT" w:eastAsia="pt-PT"/>
    </w:rPr>
  </w:style>
  <w:style w:type="character" w:styleId="Strong">
    <w:name w:val="Strong"/>
    <w:basedOn w:val="DefaultParagraphFont"/>
    <w:uiPriority w:val="22"/>
    <w:qFormat/>
    <w:rsid w:val="00D15D21"/>
    <w:rPr>
      <w:b/>
      <w:bCs/>
    </w:rPr>
  </w:style>
  <w:style w:type="paragraph" w:styleId="FootnoteText">
    <w:name w:val="footnote text"/>
    <w:basedOn w:val="Normal"/>
    <w:link w:val="FootnoteTextChar"/>
    <w:uiPriority w:val="9"/>
    <w:unhideWhenUsed/>
    <w:qFormat/>
    <w:rsid w:val="00D15D21"/>
    <w:pPr>
      <w:spacing w:after="200" w:line="276" w:lineRule="auto"/>
    </w:pPr>
    <w:rPr>
      <w:rFonts w:eastAsia="SimSun"/>
      <w:sz w:val="20"/>
      <w:szCs w:val="20"/>
      <w:lang w:eastAsia="zh-CN"/>
    </w:rPr>
  </w:style>
  <w:style w:type="character" w:customStyle="1" w:styleId="FootnoteTextChar">
    <w:name w:val="Footnote Text Char"/>
    <w:basedOn w:val="DefaultParagraphFont"/>
    <w:link w:val="FootnoteText"/>
    <w:uiPriority w:val="99"/>
    <w:semiHidden/>
    <w:rsid w:val="00D15D21"/>
    <w:rPr>
      <w:rFonts w:ascii="Calibri" w:eastAsia="SimSun" w:hAnsi="Calibri" w:cs="Times New Roman"/>
      <w:kern w:val="0"/>
      <w:sz w:val="20"/>
      <w:szCs w:val="20"/>
      <w:lang w:eastAsia="zh-CN"/>
    </w:rPr>
  </w:style>
  <w:style w:type="character" w:styleId="FootnoteReference">
    <w:name w:val="footnote reference"/>
    <w:unhideWhenUsed/>
    <w:rsid w:val="00D15D21"/>
    <w:rPr>
      <w:vertAlign w:val="superscript"/>
    </w:rPr>
  </w:style>
  <w:style w:type="character" w:styleId="Emphasis">
    <w:name w:val="Emphasis"/>
    <w:basedOn w:val="DefaultParagraphFont"/>
    <w:uiPriority w:val="20"/>
    <w:qFormat/>
    <w:rsid w:val="00FD0FF8"/>
    <w:rPr>
      <w:i/>
      <w:iCs/>
    </w:rPr>
  </w:style>
  <w:style w:type="paragraph" w:styleId="Header">
    <w:name w:val="header"/>
    <w:basedOn w:val="Normal"/>
    <w:link w:val="HeaderChar"/>
    <w:uiPriority w:val="99"/>
    <w:unhideWhenUsed/>
    <w:qFormat/>
    <w:rsid w:val="00C666F3"/>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C666F3"/>
    <w:rPr>
      <w:rFonts w:ascii="Calibri" w:eastAsia="Calibri" w:hAnsi="Calibri" w:cs="Times New Roman"/>
      <w:kern w:val="0"/>
    </w:rPr>
  </w:style>
  <w:style w:type="paragraph" w:styleId="Footer">
    <w:name w:val="footer"/>
    <w:basedOn w:val="Normal"/>
    <w:link w:val="FooterChar"/>
    <w:uiPriority w:val="99"/>
    <w:unhideWhenUsed/>
    <w:qFormat/>
    <w:rsid w:val="00C666F3"/>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C666F3"/>
    <w:rPr>
      <w:rFonts w:ascii="Calibri" w:eastAsia="Calibri" w:hAnsi="Calibri" w:cs="Times New Roman"/>
      <w:kern w:val="0"/>
    </w:rPr>
  </w:style>
  <w:style w:type="character" w:customStyle="1" w:styleId="UnresolvedMention2">
    <w:name w:val="Unresolved Mention2"/>
    <w:basedOn w:val="DefaultParagraphFont"/>
    <w:uiPriority w:val="99"/>
    <w:semiHidden/>
    <w:unhideWhenUsed/>
    <w:rsid w:val="00C666F3"/>
    <w:rPr>
      <w:color w:val="605E5C"/>
      <w:shd w:val="clear" w:color="auto" w:fill="E1DFDD"/>
    </w:rPr>
  </w:style>
  <w:style w:type="character" w:customStyle="1" w:styleId="Hyperlink1">
    <w:name w:val="Hyperlink1"/>
    <w:uiPriority w:val="99"/>
    <w:qFormat/>
    <w:rsid w:val="00C666F3"/>
    <w:rPr>
      <w:color w:val="0563C1"/>
      <w:u w:val="single"/>
    </w:rPr>
  </w:style>
  <w:style w:type="paragraph" w:styleId="NoSpacing">
    <w:name w:val="No Spacing"/>
    <w:aliases w:val="body"/>
    <w:link w:val="NoSpacingChar"/>
    <w:uiPriority w:val="1"/>
    <w:qFormat/>
    <w:rsid w:val="00906ADB"/>
    <w:pPr>
      <w:bidi/>
      <w:spacing w:after="0" w:line="240" w:lineRule="auto"/>
    </w:pPr>
  </w:style>
  <w:style w:type="character" w:customStyle="1" w:styleId="Heading2Char">
    <w:name w:val="Heading 2 Char"/>
    <w:basedOn w:val="DefaultParagraphFont"/>
    <w:link w:val="Heading2"/>
    <w:uiPriority w:val="9"/>
    <w:qFormat/>
    <w:rsid w:val="00DA689F"/>
    <w:rPr>
      <w:rFonts w:asciiTheme="majorHAnsi" w:eastAsiaTheme="majorEastAsia" w:hAnsiTheme="majorHAnsi" w:cstheme="majorBidi"/>
      <w:b/>
      <w:bCs/>
      <w:color w:val="4472C4" w:themeColor="accent1"/>
      <w:kern w:val="0"/>
      <w:sz w:val="26"/>
      <w:szCs w:val="26"/>
    </w:rPr>
  </w:style>
  <w:style w:type="character" w:customStyle="1" w:styleId="Heading4Char">
    <w:name w:val="Heading 4 Char"/>
    <w:basedOn w:val="DefaultParagraphFont"/>
    <w:link w:val="Heading4"/>
    <w:uiPriority w:val="9"/>
    <w:rsid w:val="00DA689F"/>
    <w:rPr>
      <w:rFonts w:asciiTheme="majorHAnsi" w:eastAsiaTheme="majorEastAsia" w:hAnsiTheme="majorHAnsi" w:cstheme="majorBidi"/>
      <w:b/>
      <w:bCs/>
      <w:i/>
      <w:iCs/>
      <w:color w:val="4472C4" w:themeColor="accent1"/>
      <w:kern w:val="0"/>
    </w:rPr>
  </w:style>
  <w:style w:type="character" w:customStyle="1" w:styleId="Heading5Char">
    <w:name w:val="Heading 5 Char"/>
    <w:basedOn w:val="DefaultParagraphFont"/>
    <w:link w:val="Heading5"/>
    <w:uiPriority w:val="9"/>
    <w:rsid w:val="00DA689F"/>
    <w:rPr>
      <w:rFonts w:asciiTheme="majorHAnsi" w:eastAsiaTheme="majorEastAsia" w:hAnsiTheme="majorHAnsi" w:cstheme="majorBidi"/>
      <w:color w:val="1F3763" w:themeColor="accent1" w:themeShade="7F"/>
      <w:kern w:val="0"/>
    </w:rPr>
  </w:style>
  <w:style w:type="character" w:customStyle="1" w:styleId="Heading3Char">
    <w:name w:val="Heading 3 Char"/>
    <w:basedOn w:val="DefaultParagraphFont"/>
    <w:link w:val="Heading3"/>
    <w:uiPriority w:val="9"/>
    <w:qFormat/>
    <w:rsid w:val="00DA689F"/>
    <w:rPr>
      <w:rFonts w:ascii="Times New Roman" w:eastAsia="Times New Roman" w:hAnsi="Times New Roman" w:cs="Times New Roman"/>
      <w:b/>
      <w:kern w:val="0"/>
      <w:sz w:val="24"/>
      <w:szCs w:val="24"/>
    </w:rPr>
  </w:style>
  <w:style w:type="character" w:customStyle="1" w:styleId="Heading6Char">
    <w:name w:val="Heading 6 Char"/>
    <w:basedOn w:val="DefaultParagraphFont"/>
    <w:link w:val="Heading6"/>
    <w:uiPriority w:val="9"/>
    <w:rsid w:val="00DA689F"/>
    <w:rPr>
      <w:rFonts w:asciiTheme="majorHAnsi" w:eastAsiaTheme="majorEastAsia" w:hAnsiTheme="majorHAnsi" w:cstheme="majorBidi"/>
      <w:color w:val="1F3763" w:themeColor="accent1" w:themeShade="7F"/>
      <w:kern w:val="0"/>
      <w:sz w:val="24"/>
      <w:szCs w:val="24"/>
    </w:rPr>
  </w:style>
  <w:style w:type="character" w:customStyle="1" w:styleId="Heading7Char">
    <w:name w:val="Heading 7 Char"/>
    <w:basedOn w:val="DefaultParagraphFont"/>
    <w:link w:val="Heading7"/>
    <w:uiPriority w:val="9"/>
    <w:rsid w:val="00DA689F"/>
    <w:rPr>
      <w:rFonts w:asciiTheme="majorHAnsi" w:eastAsiaTheme="majorEastAsia" w:hAnsiTheme="majorHAnsi" w:cstheme="majorBidi"/>
      <w:i/>
      <w:iCs/>
      <w:color w:val="1F3763" w:themeColor="accent1" w:themeShade="7F"/>
      <w:kern w:val="0"/>
      <w:sz w:val="24"/>
      <w:szCs w:val="24"/>
    </w:rPr>
  </w:style>
  <w:style w:type="character" w:customStyle="1" w:styleId="Heading8Char">
    <w:name w:val="Heading 8 Char"/>
    <w:basedOn w:val="DefaultParagraphFont"/>
    <w:link w:val="Heading8"/>
    <w:uiPriority w:val="9"/>
    <w:rsid w:val="00DA689F"/>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uiPriority w:val="9"/>
    <w:rsid w:val="00DA689F"/>
    <w:rPr>
      <w:rFonts w:asciiTheme="majorHAnsi" w:eastAsiaTheme="majorEastAsia" w:hAnsiTheme="majorHAnsi" w:cstheme="majorBidi"/>
      <w:i/>
      <w:iCs/>
      <w:color w:val="272727" w:themeColor="text1" w:themeTint="D8"/>
      <w:kern w:val="0"/>
      <w:sz w:val="21"/>
      <w:szCs w:val="21"/>
    </w:rPr>
  </w:style>
  <w:style w:type="paragraph" w:customStyle="1" w:styleId="Default">
    <w:name w:val="Default"/>
    <w:qFormat/>
    <w:rsid w:val="00DA689F"/>
    <w:pPr>
      <w:autoSpaceDE w:val="0"/>
      <w:autoSpaceDN w:val="0"/>
      <w:adjustRightInd w:val="0"/>
      <w:spacing w:before="100" w:beforeAutospacing="1" w:after="240" w:line="240" w:lineRule="auto"/>
      <w:jc w:val="both"/>
    </w:pPr>
    <w:rPr>
      <w:rFonts w:ascii="Dutch801 Rm BT" w:hAnsi="Dutch801 Rm BT" w:cs="Dutch801 Rm BT"/>
      <w:color w:val="000000"/>
      <w:kern w:val="0"/>
      <w:sz w:val="24"/>
      <w:szCs w:val="24"/>
    </w:rPr>
  </w:style>
  <w:style w:type="paragraph" w:styleId="BodyText">
    <w:name w:val="Body Text"/>
    <w:basedOn w:val="Normal"/>
    <w:link w:val="BodyTextChar"/>
    <w:qFormat/>
    <w:rsid w:val="00DA689F"/>
    <w:pPr>
      <w:widowControl w:val="0"/>
      <w:autoSpaceDE w:val="0"/>
      <w:autoSpaceDN w:val="0"/>
      <w:spacing w:before="100" w:beforeAutospacing="1" w:after="24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DA689F"/>
    <w:rPr>
      <w:rFonts w:ascii="Times New Roman" w:eastAsia="Times New Roman" w:hAnsi="Times New Roman" w:cs="Times New Roman"/>
      <w:kern w:val="0"/>
      <w:sz w:val="24"/>
      <w:szCs w:val="24"/>
    </w:rPr>
  </w:style>
  <w:style w:type="character" w:styleId="PlaceholderText">
    <w:name w:val="Placeholder Text"/>
    <w:basedOn w:val="DefaultParagraphFont"/>
    <w:uiPriority w:val="99"/>
    <w:semiHidden/>
    <w:qFormat/>
    <w:rsid w:val="00DA689F"/>
    <w:rPr>
      <w:color w:val="808080"/>
    </w:rPr>
  </w:style>
  <w:style w:type="character" w:customStyle="1" w:styleId="ref-lnk">
    <w:name w:val="ref-lnk"/>
    <w:basedOn w:val="DefaultParagraphFont"/>
    <w:rsid w:val="00DA689F"/>
  </w:style>
  <w:style w:type="character" w:customStyle="1" w:styleId="off-screen">
    <w:name w:val="off-screen"/>
    <w:basedOn w:val="DefaultParagraphFont"/>
    <w:rsid w:val="00DA689F"/>
  </w:style>
  <w:style w:type="paragraph" w:styleId="BalloonText">
    <w:name w:val="Balloon Text"/>
    <w:basedOn w:val="Normal"/>
    <w:link w:val="BalloonTextChar"/>
    <w:uiPriority w:val="99"/>
    <w:semiHidden/>
    <w:unhideWhenUsed/>
    <w:rsid w:val="00DA689F"/>
    <w:pPr>
      <w:spacing w:before="100" w:beforeAutospacing="1" w:after="240" w:line="240" w:lineRule="auto"/>
      <w:jc w:val="both"/>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DA689F"/>
    <w:rPr>
      <w:rFonts w:ascii="Segoe UI" w:hAnsi="Segoe UI" w:cs="Segoe UI"/>
      <w:kern w:val="0"/>
      <w:sz w:val="18"/>
      <w:szCs w:val="18"/>
    </w:rPr>
  </w:style>
  <w:style w:type="table" w:styleId="TableGrid">
    <w:name w:val="Table Grid"/>
    <w:basedOn w:val="TableNormal"/>
    <w:uiPriority w:val="39"/>
    <w:qFormat/>
    <w:rsid w:val="00DA689F"/>
    <w:pPr>
      <w:spacing w:before="100" w:beforeAutospacing="1" w:after="240" w:line="240" w:lineRule="auto"/>
      <w:jc w:val="both"/>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heading">
    <w:name w:val="a_heading"/>
    <w:basedOn w:val="DefaultParagraphFont"/>
    <w:rsid w:val="00DA689F"/>
  </w:style>
  <w:style w:type="character" w:customStyle="1" w:styleId="bheading">
    <w:name w:val="b_heading"/>
    <w:basedOn w:val="DefaultParagraphFont"/>
    <w:rsid w:val="00DA689F"/>
  </w:style>
  <w:style w:type="character" w:customStyle="1" w:styleId="italic">
    <w:name w:val="italic"/>
    <w:basedOn w:val="DefaultParagraphFont"/>
    <w:rsid w:val="00DA689F"/>
  </w:style>
  <w:style w:type="character" w:customStyle="1" w:styleId="supref">
    <w:name w:val="sup_ref"/>
    <w:basedOn w:val="DefaultParagraphFont"/>
    <w:rsid w:val="00DA689F"/>
  </w:style>
  <w:style w:type="paragraph" w:customStyle="1" w:styleId="otherpara">
    <w:name w:val="otherpara"/>
    <w:basedOn w:val="Normal"/>
    <w:rsid w:val="00DA689F"/>
    <w:pPr>
      <w:spacing w:before="100" w:beforeAutospacing="1" w:after="100" w:afterAutospacing="1" w:line="240" w:lineRule="auto"/>
      <w:jc w:val="both"/>
    </w:pPr>
    <w:rPr>
      <w:rFonts w:ascii="Times New Roman" w:eastAsia="Times New Roman" w:hAnsi="Times New Roman"/>
      <w:sz w:val="24"/>
      <w:szCs w:val="24"/>
    </w:rPr>
  </w:style>
  <w:style w:type="character" w:customStyle="1" w:styleId="figtext">
    <w:name w:val="figtext"/>
    <w:basedOn w:val="DefaultParagraphFont"/>
    <w:rsid w:val="00DA689F"/>
  </w:style>
  <w:style w:type="character" w:customStyle="1" w:styleId="xref">
    <w:name w:val="xref"/>
    <w:basedOn w:val="DefaultParagraphFont"/>
    <w:rsid w:val="00DA689F"/>
  </w:style>
  <w:style w:type="character" w:customStyle="1" w:styleId="sec-title">
    <w:name w:val="sec-title"/>
    <w:basedOn w:val="DefaultParagraphFont"/>
    <w:rsid w:val="00DA689F"/>
  </w:style>
  <w:style w:type="table" w:customStyle="1" w:styleId="PlainTable11">
    <w:name w:val="Plain Table 11"/>
    <w:basedOn w:val="TableNormal"/>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DA689F"/>
    <w:pPr>
      <w:spacing w:before="100" w:beforeAutospacing="1" w:after="240" w:line="240" w:lineRule="auto"/>
      <w:jc w:val="both"/>
    </w:pPr>
    <w:rPr>
      <w:kern w:val="0"/>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1">
    <w:name w:val="Plain Table 31"/>
    <w:basedOn w:val="TableNormal"/>
    <w:uiPriority w:val="43"/>
    <w:rsid w:val="00DA689F"/>
    <w:pPr>
      <w:spacing w:before="100" w:beforeAutospacing="1" w:after="240" w:line="240" w:lineRule="auto"/>
      <w:jc w:val="both"/>
    </w:pPr>
    <w:rPr>
      <w:kern w:val="0"/>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gkelc">
    <w:name w:val="hgkelc"/>
    <w:basedOn w:val="DefaultParagraphFont"/>
    <w:rsid w:val="00DA689F"/>
  </w:style>
  <w:style w:type="paragraph" w:styleId="Caption">
    <w:name w:val="caption"/>
    <w:aliases w:val="Figures,Caption Table,Hinh Bang,Caption +13 pt,Caption hinh,Caption Char1 Char,Caption Char Char Char,Caption Char1 Char Char1 Char,Caption Char Char Char Char1 Char,Caption Char1 Char Char Char Char,Caption Char Char Char Char Char Cha"/>
    <w:basedOn w:val="Normal"/>
    <w:next w:val="Normal"/>
    <w:link w:val="CaptionChar"/>
    <w:qFormat/>
    <w:rsid w:val="00DA689F"/>
    <w:pPr>
      <w:spacing w:before="100" w:beforeAutospacing="1" w:after="200" w:line="240" w:lineRule="auto"/>
      <w:jc w:val="both"/>
    </w:pPr>
    <w:rPr>
      <w:rFonts w:ascii="Times New Roman" w:hAnsi="Times New Roman"/>
      <w:b/>
      <w:iCs/>
      <w:sz w:val="24"/>
      <w:szCs w:val="24"/>
    </w:rPr>
  </w:style>
  <w:style w:type="character" w:customStyle="1" w:styleId="anchor-text">
    <w:name w:val="anchor-text"/>
    <w:basedOn w:val="DefaultParagraphFont"/>
    <w:rsid w:val="00DA689F"/>
  </w:style>
  <w:style w:type="character" w:customStyle="1" w:styleId="label">
    <w:name w:val="label"/>
    <w:basedOn w:val="DefaultParagraphFont"/>
    <w:rsid w:val="00DA689F"/>
  </w:style>
  <w:style w:type="character" w:customStyle="1" w:styleId="mathjaxsvg">
    <w:name w:val="mathjax_svg"/>
    <w:basedOn w:val="DefaultParagraphFont"/>
    <w:rsid w:val="00DA689F"/>
  </w:style>
  <w:style w:type="character" w:customStyle="1" w:styleId="mjxassistivemathml">
    <w:name w:val="mjx_assistive_mathml"/>
    <w:basedOn w:val="DefaultParagraphFont"/>
    <w:rsid w:val="00DA689F"/>
  </w:style>
  <w:style w:type="table" w:customStyle="1" w:styleId="GridTable1Light1">
    <w:name w:val="Grid Table 1 Light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DA689F"/>
    <w:pPr>
      <w:spacing w:beforeAutospacing="1" w:after="240"/>
      <w:jc w:val="both"/>
      <w:outlineLvl w:val="9"/>
    </w:pPr>
  </w:style>
  <w:style w:type="paragraph" w:styleId="TOC1">
    <w:name w:val="toc 1"/>
    <w:basedOn w:val="Normal"/>
    <w:next w:val="Normal"/>
    <w:autoRedefine/>
    <w:uiPriority w:val="39"/>
    <w:unhideWhenUsed/>
    <w:rsid w:val="00DA689F"/>
    <w:pPr>
      <w:spacing w:before="360" w:beforeAutospacing="1" w:after="240" w:line="240" w:lineRule="auto"/>
      <w:jc w:val="both"/>
    </w:pPr>
    <w:rPr>
      <w:rFonts w:asciiTheme="majorHAnsi" w:eastAsiaTheme="minorHAnsi" w:hAnsiTheme="majorHAnsi" w:cstheme="majorHAnsi"/>
      <w:b/>
      <w:bCs/>
      <w:caps/>
      <w:sz w:val="24"/>
      <w:szCs w:val="24"/>
    </w:rPr>
  </w:style>
  <w:style w:type="paragraph" w:styleId="TOC2">
    <w:name w:val="toc 2"/>
    <w:basedOn w:val="Normal"/>
    <w:next w:val="Normal"/>
    <w:autoRedefine/>
    <w:uiPriority w:val="39"/>
    <w:unhideWhenUsed/>
    <w:rsid w:val="00DA689F"/>
    <w:pPr>
      <w:spacing w:before="240" w:beforeAutospacing="1" w:after="240" w:line="240" w:lineRule="auto"/>
      <w:jc w:val="both"/>
    </w:pPr>
    <w:rPr>
      <w:rFonts w:asciiTheme="minorHAnsi" w:eastAsiaTheme="minorHAnsi" w:hAnsiTheme="minorHAnsi" w:cstheme="minorHAnsi"/>
      <w:b/>
      <w:bCs/>
      <w:sz w:val="20"/>
      <w:szCs w:val="20"/>
    </w:rPr>
  </w:style>
  <w:style w:type="paragraph" w:styleId="TOC3">
    <w:name w:val="toc 3"/>
    <w:basedOn w:val="Normal"/>
    <w:next w:val="Normal"/>
    <w:autoRedefine/>
    <w:uiPriority w:val="39"/>
    <w:unhideWhenUsed/>
    <w:rsid w:val="00DA689F"/>
    <w:pPr>
      <w:spacing w:before="100" w:beforeAutospacing="1" w:after="240" w:line="240" w:lineRule="auto"/>
      <w:ind w:left="240"/>
      <w:jc w:val="both"/>
    </w:pPr>
    <w:rPr>
      <w:rFonts w:asciiTheme="minorHAnsi" w:eastAsiaTheme="minorHAnsi" w:hAnsiTheme="minorHAnsi" w:cstheme="minorHAnsi"/>
      <w:sz w:val="20"/>
      <w:szCs w:val="20"/>
    </w:rPr>
  </w:style>
  <w:style w:type="paragraph" w:styleId="TableofFigures">
    <w:name w:val="table of figures"/>
    <w:basedOn w:val="Normal"/>
    <w:next w:val="Normal"/>
    <w:autoRedefine/>
    <w:uiPriority w:val="99"/>
    <w:unhideWhenUsed/>
    <w:qFormat/>
    <w:rsid w:val="00DA689F"/>
    <w:pPr>
      <w:spacing w:before="100" w:beforeAutospacing="1" w:after="120" w:line="240" w:lineRule="auto"/>
      <w:jc w:val="both"/>
    </w:pPr>
    <w:rPr>
      <w:rFonts w:ascii="Times New Roman" w:eastAsiaTheme="minorHAnsi" w:hAnsi="Times New Roman" w:cstheme="minorBidi"/>
      <w:sz w:val="24"/>
      <w:szCs w:val="24"/>
    </w:rPr>
  </w:style>
  <w:style w:type="paragraph" w:styleId="Title">
    <w:name w:val="Title"/>
    <w:basedOn w:val="Normal"/>
    <w:next w:val="Normal"/>
    <w:link w:val="TitleChar"/>
    <w:uiPriority w:val="10"/>
    <w:qFormat/>
    <w:rsid w:val="00DA689F"/>
    <w:pPr>
      <w:spacing w:before="100" w:beforeAutospacing="1" w:after="24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89F"/>
    <w:rPr>
      <w:rFonts w:asciiTheme="majorHAnsi" w:eastAsiaTheme="majorEastAsia" w:hAnsiTheme="majorHAnsi" w:cstheme="majorBidi"/>
      <w:spacing w:val="-10"/>
      <w:kern w:val="28"/>
      <w:sz w:val="56"/>
      <w:szCs w:val="56"/>
    </w:rPr>
  </w:style>
  <w:style w:type="character" w:customStyle="1" w:styleId="A2">
    <w:name w:val="A2"/>
    <w:uiPriority w:val="99"/>
    <w:rsid w:val="00DA689F"/>
    <w:rPr>
      <w:rFonts w:cs="Minion Pro"/>
      <w:color w:val="000000"/>
      <w:sz w:val="18"/>
      <w:szCs w:val="18"/>
    </w:rPr>
  </w:style>
  <w:style w:type="table" w:customStyle="1" w:styleId="GridTable1Light-Accent31">
    <w:name w:val="Grid Table 1 Light - Accent 3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DA689F"/>
  </w:style>
  <w:style w:type="table" w:customStyle="1" w:styleId="TableGrid1">
    <w:name w:val="Table Grid1"/>
    <w:basedOn w:val="TableNormal"/>
    <w:next w:val="TableGrid"/>
    <w:uiPriority w:val="39"/>
    <w:qFormat/>
    <w:rsid w:val="00DA689F"/>
    <w:pPr>
      <w:spacing w:before="100" w:beforeAutospacing="1" w:after="240" w:line="240" w:lineRule="auto"/>
      <w:jc w:val="both"/>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0">
    <w:name w:val="Plain Table 11"/>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0">
    <w:name w:val="Table Grid Light1"/>
    <w:basedOn w:val="TableNormal"/>
    <w:next w:val="TableGridLight1"/>
    <w:uiPriority w:val="40"/>
    <w:rsid w:val="00DA689F"/>
    <w:pPr>
      <w:spacing w:before="100" w:beforeAutospacing="1" w:after="240" w:line="240" w:lineRule="auto"/>
      <w:jc w:val="both"/>
    </w:pPr>
    <w:rPr>
      <w:kern w:val="0"/>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10">
    <w:name w:val="Plain Table 31"/>
    <w:basedOn w:val="TableNormal"/>
    <w:next w:val="PlainTable31"/>
    <w:uiPriority w:val="43"/>
    <w:rsid w:val="00DA689F"/>
    <w:pPr>
      <w:spacing w:before="100" w:beforeAutospacing="1" w:after="240" w:line="240" w:lineRule="auto"/>
      <w:jc w:val="both"/>
    </w:pPr>
    <w:rPr>
      <w:kern w:val="0"/>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0">
    <w:name w:val="Grid Table 1 Light1"/>
    <w:basedOn w:val="TableNormal"/>
    <w:next w:val="GridTable1Light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rtbyline">
    <w:name w:val="artbyline"/>
    <w:basedOn w:val="DefaultParagraphFont"/>
    <w:rsid w:val="00DA689F"/>
  </w:style>
  <w:style w:type="table" w:customStyle="1" w:styleId="TableGrid11">
    <w:name w:val="Table Grid11"/>
    <w:basedOn w:val="TableNormal"/>
    <w:uiPriority w:val="59"/>
    <w:rsid w:val="00DA689F"/>
    <w:pPr>
      <w:spacing w:before="100" w:beforeAutospacing="1" w:after="240" w:line="240" w:lineRule="auto"/>
      <w:jc w:val="both"/>
    </w:pPr>
    <w:rPr>
      <w:rFonts w:eastAsia="Times New Roman"/>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11">
    <w:name w:val="A11"/>
    <w:uiPriority w:val="99"/>
    <w:rsid w:val="00DA689F"/>
    <w:rPr>
      <w:rFonts w:cs="Cambria"/>
      <w:color w:val="000000"/>
      <w:sz w:val="18"/>
      <w:szCs w:val="18"/>
    </w:rPr>
  </w:style>
  <w:style w:type="table" w:customStyle="1" w:styleId="GridTable1Light-Accent110">
    <w:name w:val="Grid Table 1 Light - Accent 11"/>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1"/>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PlainTable12">
    <w:name w:val="Plain Table 12"/>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3">
    <w:name w:val="Plain Table 13"/>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4">
    <w:name w:val="Plain Table 14"/>
    <w:basedOn w:val="TableNormal"/>
    <w:next w:val="PlainTable11"/>
    <w:uiPriority w:val="41"/>
    <w:rsid w:val="00DA689F"/>
    <w:pPr>
      <w:spacing w:before="100" w:beforeAutospacing="1" w:after="240" w:line="240" w:lineRule="auto"/>
      <w:jc w:val="both"/>
    </w:pPr>
    <w:rPr>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DA689F"/>
    <w:pPr>
      <w:numPr>
        <w:ilvl w:val="1"/>
      </w:numPr>
      <w:spacing w:before="100" w:beforeAutospacing="1" w:line="278" w:lineRule="auto"/>
      <w:jc w:val="both"/>
    </w:pPr>
    <w:rPr>
      <w:rFonts w:ascii="Times New Roman" w:eastAsiaTheme="majorEastAsia" w:hAnsi="Times New Roman"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qFormat/>
    <w:rsid w:val="00DA689F"/>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DA689F"/>
    <w:pPr>
      <w:spacing w:before="160" w:beforeAutospacing="1" w:line="278" w:lineRule="auto"/>
      <w:jc w:val="center"/>
    </w:pPr>
    <w:rPr>
      <w:rFonts w:ascii="Times New Roman" w:eastAsiaTheme="minorEastAsia" w:hAnsi="Times New Roman" w:cstheme="minorBidi"/>
      <w:i/>
      <w:iCs/>
      <w:color w:val="404040" w:themeColor="text1" w:themeTint="BF"/>
      <w:kern w:val="2"/>
      <w:sz w:val="24"/>
      <w:szCs w:val="24"/>
    </w:rPr>
  </w:style>
  <w:style w:type="character" w:customStyle="1" w:styleId="QuoteChar">
    <w:name w:val="Quote Char"/>
    <w:basedOn w:val="DefaultParagraphFont"/>
    <w:link w:val="Quote"/>
    <w:uiPriority w:val="29"/>
    <w:rsid w:val="00DA689F"/>
    <w:rPr>
      <w:rFonts w:ascii="Times New Roman" w:eastAsiaTheme="minorEastAsia" w:hAnsi="Times New Roman"/>
      <w:i/>
      <w:iCs/>
      <w:color w:val="404040" w:themeColor="text1" w:themeTint="BF"/>
      <w:sz w:val="24"/>
      <w:szCs w:val="24"/>
    </w:rPr>
  </w:style>
  <w:style w:type="character" w:styleId="IntenseEmphasis">
    <w:name w:val="Intense Emphasis"/>
    <w:basedOn w:val="DefaultParagraphFont"/>
    <w:uiPriority w:val="21"/>
    <w:qFormat/>
    <w:rsid w:val="00DA689F"/>
    <w:rPr>
      <w:i/>
      <w:iCs/>
      <w:color w:val="2F5496" w:themeColor="accent1" w:themeShade="BF"/>
    </w:rPr>
  </w:style>
  <w:style w:type="paragraph" w:styleId="IntenseQuote">
    <w:name w:val="Intense Quote"/>
    <w:basedOn w:val="Normal"/>
    <w:next w:val="Normal"/>
    <w:link w:val="IntenseQuoteChar"/>
    <w:uiPriority w:val="30"/>
    <w:qFormat/>
    <w:rsid w:val="00DA689F"/>
    <w:pPr>
      <w:pBdr>
        <w:top w:val="single" w:sz="4" w:space="10" w:color="2F5496" w:themeColor="accent1" w:themeShade="BF"/>
        <w:bottom w:val="single" w:sz="4" w:space="10" w:color="2F5496" w:themeColor="accent1" w:themeShade="BF"/>
      </w:pBdr>
      <w:spacing w:before="360" w:beforeAutospacing="1" w:after="360" w:line="278" w:lineRule="auto"/>
      <w:ind w:left="864" w:right="864"/>
      <w:jc w:val="center"/>
    </w:pPr>
    <w:rPr>
      <w:rFonts w:ascii="Times New Roman" w:eastAsiaTheme="minorEastAsia" w:hAnsi="Times New Roman" w:cstheme="minorBidi"/>
      <w:i/>
      <w:iCs/>
      <w:color w:val="2F5496" w:themeColor="accent1" w:themeShade="BF"/>
      <w:kern w:val="2"/>
      <w:sz w:val="24"/>
      <w:szCs w:val="24"/>
    </w:rPr>
  </w:style>
  <w:style w:type="character" w:customStyle="1" w:styleId="IntenseQuoteChar">
    <w:name w:val="Intense Quote Char"/>
    <w:basedOn w:val="DefaultParagraphFont"/>
    <w:link w:val="IntenseQuote"/>
    <w:uiPriority w:val="30"/>
    <w:rsid w:val="00DA689F"/>
    <w:rPr>
      <w:rFonts w:ascii="Times New Roman" w:eastAsiaTheme="minorEastAsia" w:hAnsi="Times New Roman"/>
      <w:i/>
      <w:iCs/>
      <w:color w:val="2F5496" w:themeColor="accent1" w:themeShade="BF"/>
      <w:sz w:val="24"/>
      <w:szCs w:val="24"/>
    </w:rPr>
  </w:style>
  <w:style w:type="character" w:styleId="IntenseReference">
    <w:name w:val="Intense Reference"/>
    <w:basedOn w:val="DefaultParagraphFont"/>
    <w:uiPriority w:val="32"/>
    <w:qFormat/>
    <w:rsid w:val="00DA689F"/>
    <w:rPr>
      <w:b/>
      <w:bCs/>
      <w:smallCaps/>
      <w:color w:val="2F5496" w:themeColor="accent1" w:themeShade="BF"/>
      <w:spacing w:val="5"/>
    </w:rPr>
  </w:style>
  <w:style w:type="character" w:styleId="LineNumber">
    <w:name w:val="line number"/>
    <w:basedOn w:val="DefaultParagraphFont"/>
    <w:uiPriority w:val="99"/>
    <w:semiHidden/>
    <w:unhideWhenUsed/>
    <w:rsid w:val="00DA689F"/>
  </w:style>
  <w:style w:type="character" w:customStyle="1" w:styleId="NoSpacingChar">
    <w:name w:val="No Spacing Char"/>
    <w:aliases w:val="body Char"/>
    <w:basedOn w:val="DefaultParagraphFont"/>
    <w:link w:val="NoSpacing"/>
    <w:uiPriority w:val="1"/>
    <w:qFormat/>
    <w:rsid w:val="00DA689F"/>
  </w:style>
  <w:style w:type="character" w:styleId="SubtleEmphasis">
    <w:name w:val="Subtle Emphasis"/>
    <w:basedOn w:val="DefaultParagraphFont"/>
    <w:uiPriority w:val="19"/>
    <w:qFormat/>
    <w:rsid w:val="00DA689F"/>
    <w:rPr>
      <w:i/>
      <w:iCs/>
      <w:color w:val="404040" w:themeColor="text1" w:themeTint="BF"/>
    </w:rPr>
  </w:style>
  <w:style w:type="table" w:customStyle="1" w:styleId="GridTable5Dark1">
    <w:name w:val="Grid Table 5 Dark1"/>
    <w:basedOn w:val="TableNormal"/>
    <w:uiPriority w:val="50"/>
    <w:rsid w:val="00DA689F"/>
    <w:pPr>
      <w:spacing w:before="100" w:beforeAutospacing="1" w:after="240" w:line="240" w:lineRule="auto"/>
      <w:jc w:val="both"/>
    </w:pPr>
    <w:rPr>
      <w:rFonts w:eastAsiaTheme="minorEastAsia"/>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katex-mathml">
    <w:name w:val="katex-mathml"/>
    <w:basedOn w:val="DefaultParagraphFont"/>
    <w:rsid w:val="00DA689F"/>
  </w:style>
  <w:style w:type="character" w:customStyle="1" w:styleId="mord">
    <w:name w:val="mord"/>
    <w:basedOn w:val="DefaultParagraphFont"/>
    <w:rsid w:val="00DA689F"/>
  </w:style>
  <w:style w:type="character" w:customStyle="1" w:styleId="mrel">
    <w:name w:val="mrel"/>
    <w:basedOn w:val="DefaultParagraphFont"/>
    <w:rsid w:val="00DA689F"/>
  </w:style>
  <w:style w:type="character" w:customStyle="1" w:styleId="mopen">
    <w:name w:val="mopen"/>
    <w:basedOn w:val="DefaultParagraphFont"/>
    <w:rsid w:val="00DA689F"/>
  </w:style>
  <w:style w:type="character" w:customStyle="1" w:styleId="mbin">
    <w:name w:val="mbin"/>
    <w:basedOn w:val="DefaultParagraphFont"/>
    <w:rsid w:val="00DA689F"/>
  </w:style>
  <w:style w:type="character" w:customStyle="1" w:styleId="mclose">
    <w:name w:val="mclose"/>
    <w:basedOn w:val="DefaultParagraphFont"/>
    <w:rsid w:val="00DA689F"/>
  </w:style>
  <w:style w:type="character" w:customStyle="1" w:styleId="vlist-s">
    <w:name w:val="vlist-s"/>
    <w:basedOn w:val="DefaultParagraphFont"/>
    <w:rsid w:val="00DA689F"/>
  </w:style>
  <w:style w:type="character" w:customStyle="1" w:styleId="mpunct">
    <w:name w:val="mpunct"/>
    <w:basedOn w:val="DefaultParagraphFont"/>
    <w:rsid w:val="00DA689F"/>
  </w:style>
  <w:style w:type="paragraph" w:styleId="TOC4">
    <w:name w:val="toc 4"/>
    <w:basedOn w:val="Normal"/>
    <w:next w:val="Normal"/>
    <w:autoRedefine/>
    <w:uiPriority w:val="39"/>
    <w:unhideWhenUsed/>
    <w:rsid w:val="00DA689F"/>
    <w:pPr>
      <w:spacing w:before="100" w:beforeAutospacing="1" w:after="240" w:line="240" w:lineRule="auto"/>
      <w:ind w:left="480"/>
      <w:jc w:val="both"/>
    </w:pPr>
    <w:rPr>
      <w:rFonts w:asciiTheme="minorHAnsi" w:eastAsiaTheme="minorHAnsi" w:hAnsiTheme="minorHAnsi" w:cstheme="minorHAnsi"/>
      <w:sz w:val="20"/>
      <w:szCs w:val="20"/>
    </w:rPr>
  </w:style>
  <w:style w:type="paragraph" w:styleId="TOC5">
    <w:name w:val="toc 5"/>
    <w:basedOn w:val="Normal"/>
    <w:next w:val="Normal"/>
    <w:autoRedefine/>
    <w:uiPriority w:val="39"/>
    <w:unhideWhenUsed/>
    <w:rsid w:val="00DA689F"/>
    <w:pPr>
      <w:spacing w:before="100" w:beforeAutospacing="1" w:after="240" w:line="240" w:lineRule="auto"/>
      <w:ind w:left="720"/>
      <w:jc w:val="both"/>
    </w:pPr>
    <w:rPr>
      <w:rFonts w:asciiTheme="minorHAnsi" w:eastAsiaTheme="minorHAnsi" w:hAnsiTheme="minorHAnsi" w:cstheme="minorHAnsi"/>
      <w:sz w:val="20"/>
      <w:szCs w:val="20"/>
    </w:rPr>
  </w:style>
  <w:style w:type="paragraph" w:styleId="TOC6">
    <w:name w:val="toc 6"/>
    <w:basedOn w:val="Normal"/>
    <w:next w:val="Normal"/>
    <w:autoRedefine/>
    <w:uiPriority w:val="39"/>
    <w:unhideWhenUsed/>
    <w:rsid w:val="00DA689F"/>
    <w:pPr>
      <w:spacing w:before="100" w:beforeAutospacing="1" w:after="240" w:line="240" w:lineRule="auto"/>
      <w:ind w:left="960"/>
      <w:jc w:val="both"/>
    </w:pPr>
    <w:rPr>
      <w:rFonts w:asciiTheme="minorHAnsi" w:eastAsiaTheme="minorHAnsi" w:hAnsiTheme="minorHAnsi" w:cstheme="minorHAnsi"/>
      <w:sz w:val="20"/>
      <w:szCs w:val="20"/>
    </w:rPr>
  </w:style>
  <w:style w:type="paragraph" w:styleId="TOC7">
    <w:name w:val="toc 7"/>
    <w:basedOn w:val="Normal"/>
    <w:next w:val="Normal"/>
    <w:autoRedefine/>
    <w:uiPriority w:val="39"/>
    <w:unhideWhenUsed/>
    <w:rsid w:val="00DA689F"/>
    <w:pPr>
      <w:spacing w:before="100" w:beforeAutospacing="1" w:after="240" w:line="240" w:lineRule="auto"/>
      <w:ind w:left="1200"/>
      <w:jc w:val="both"/>
    </w:pPr>
    <w:rPr>
      <w:rFonts w:asciiTheme="minorHAnsi" w:eastAsiaTheme="minorHAnsi" w:hAnsiTheme="minorHAnsi" w:cstheme="minorHAnsi"/>
      <w:sz w:val="20"/>
      <w:szCs w:val="20"/>
    </w:rPr>
  </w:style>
  <w:style w:type="paragraph" w:styleId="TOC8">
    <w:name w:val="toc 8"/>
    <w:basedOn w:val="Normal"/>
    <w:next w:val="Normal"/>
    <w:autoRedefine/>
    <w:uiPriority w:val="39"/>
    <w:unhideWhenUsed/>
    <w:rsid w:val="00DA689F"/>
    <w:pPr>
      <w:spacing w:before="100" w:beforeAutospacing="1" w:after="240" w:line="240" w:lineRule="auto"/>
      <w:ind w:left="1440"/>
      <w:jc w:val="both"/>
    </w:pPr>
    <w:rPr>
      <w:rFonts w:asciiTheme="minorHAnsi" w:eastAsiaTheme="minorHAnsi" w:hAnsiTheme="minorHAnsi" w:cstheme="minorHAnsi"/>
      <w:sz w:val="20"/>
      <w:szCs w:val="20"/>
    </w:rPr>
  </w:style>
  <w:style w:type="paragraph" w:styleId="TOC9">
    <w:name w:val="toc 9"/>
    <w:basedOn w:val="Normal"/>
    <w:next w:val="Normal"/>
    <w:autoRedefine/>
    <w:uiPriority w:val="39"/>
    <w:unhideWhenUsed/>
    <w:rsid w:val="00DA689F"/>
    <w:pPr>
      <w:spacing w:before="100" w:beforeAutospacing="1" w:after="240" w:line="240" w:lineRule="auto"/>
      <w:ind w:left="1680"/>
      <w:jc w:val="both"/>
    </w:pPr>
    <w:rPr>
      <w:rFonts w:asciiTheme="minorHAnsi" w:eastAsiaTheme="minorHAnsi" w:hAnsiTheme="minorHAnsi" w:cstheme="minorHAnsi"/>
      <w:sz w:val="20"/>
      <w:szCs w:val="20"/>
    </w:rPr>
  </w:style>
  <w:style w:type="paragraph" w:styleId="TableofAuthorities">
    <w:name w:val="table of authorities"/>
    <w:basedOn w:val="Normal"/>
    <w:next w:val="Normal"/>
    <w:uiPriority w:val="99"/>
    <w:semiHidden/>
    <w:unhideWhenUsed/>
    <w:qFormat/>
    <w:rsid w:val="00DA689F"/>
    <w:pPr>
      <w:spacing w:before="100" w:beforeAutospacing="1" w:after="240" w:line="240" w:lineRule="auto"/>
      <w:ind w:left="240" w:hanging="240"/>
      <w:jc w:val="both"/>
    </w:pPr>
    <w:rPr>
      <w:rFonts w:asciiTheme="minorHAnsi" w:eastAsiaTheme="minorEastAsia" w:hAnsiTheme="minorHAnsi" w:cstheme="minorBidi"/>
      <w:sz w:val="24"/>
      <w:szCs w:val="24"/>
      <w:lang w:val="zh-CN"/>
    </w:rPr>
  </w:style>
  <w:style w:type="paragraph" w:customStyle="1" w:styleId="Style2">
    <w:name w:val="Style2"/>
    <w:basedOn w:val="TableofFigures"/>
    <w:qFormat/>
    <w:rsid w:val="00DA689F"/>
    <w:pPr>
      <w:tabs>
        <w:tab w:val="right" w:leader="dot" w:pos="10478"/>
      </w:tabs>
      <w:spacing w:after="0"/>
      <w:ind w:left="480" w:hanging="480"/>
    </w:pPr>
    <w:rPr>
      <w:rFonts w:eastAsiaTheme="minorEastAsia" w:cstheme="minorHAnsi"/>
      <w:caps/>
      <w:color w:val="000000" w:themeColor="text1"/>
      <w:sz w:val="20"/>
      <w:szCs w:val="20"/>
      <w:lang w:val="zh-CN"/>
    </w:rPr>
  </w:style>
  <w:style w:type="character" w:customStyle="1" w:styleId="15">
    <w:name w:val="15"/>
    <w:basedOn w:val="DefaultParagraphFont"/>
    <w:qFormat/>
    <w:rsid w:val="00DA689F"/>
    <w:rPr>
      <w:rFonts w:ascii="Calibri" w:hAnsi="Calibri" w:cs="Calibri" w:hint="default"/>
      <w:color w:val="0563C1"/>
      <w:u w:val="single"/>
    </w:rPr>
  </w:style>
  <w:style w:type="paragraph" w:customStyle="1" w:styleId="whitespace-pre-wrap">
    <w:name w:val="whitespace-pre-wrap"/>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whitespace-normal">
    <w:name w:val="whitespace-normal"/>
    <w:basedOn w:val="Normal"/>
    <w:rsid w:val="00DA689F"/>
    <w:pPr>
      <w:spacing w:before="100" w:beforeAutospacing="1" w:after="100" w:afterAutospacing="1" w:line="240" w:lineRule="auto"/>
      <w:jc w:val="both"/>
    </w:pPr>
    <w:rPr>
      <w:rFonts w:ascii="Times New Roman" w:eastAsia="Times New Roman" w:hAnsi="Times New Roman"/>
      <w:sz w:val="24"/>
      <w:szCs w:val="24"/>
      <w:lang w:val="zh-CN" w:eastAsia="en-GB"/>
    </w:rPr>
  </w:style>
  <w:style w:type="paragraph" w:customStyle="1" w:styleId="Heading11">
    <w:name w:val="Heading 11"/>
    <w:basedOn w:val="Heading1"/>
    <w:autoRedefine/>
    <w:qFormat/>
    <w:rsid w:val="00DA689F"/>
    <w:pPr>
      <w:spacing w:beforeAutospacing="1" w:after="240" w:line="240" w:lineRule="auto"/>
      <w:jc w:val="both"/>
    </w:pPr>
    <w:rPr>
      <w:rFonts w:ascii="Times New Roman" w:eastAsia="Calibri" w:hAnsi="Times New Roman"/>
      <w:b/>
      <w:color w:val="auto"/>
      <w:sz w:val="24"/>
    </w:rPr>
  </w:style>
  <w:style w:type="paragraph" w:customStyle="1" w:styleId="Style1">
    <w:name w:val="Style1"/>
    <w:basedOn w:val="Normal"/>
    <w:qFormat/>
    <w:rsid w:val="00DA689F"/>
    <w:pPr>
      <w:spacing w:before="100" w:beforeAutospacing="1" w:after="240" w:line="360" w:lineRule="auto"/>
      <w:jc w:val="both"/>
    </w:pPr>
    <w:rPr>
      <w:rFonts w:ascii="Times New Roman" w:eastAsiaTheme="minorEastAsia" w:hAnsi="Times New Roman"/>
      <w:sz w:val="24"/>
      <w:szCs w:val="24"/>
      <w:lang w:val="zh-CN"/>
    </w:rPr>
  </w:style>
  <w:style w:type="character" w:styleId="PageNumber">
    <w:name w:val="page number"/>
    <w:basedOn w:val="DefaultParagraphFont"/>
    <w:uiPriority w:val="99"/>
    <w:semiHidden/>
    <w:unhideWhenUsed/>
    <w:rsid w:val="00DA689F"/>
  </w:style>
  <w:style w:type="character" w:customStyle="1" w:styleId="ng-star-inserted">
    <w:name w:val="ng-star-inserted"/>
    <w:basedOn w:val="DefaultParagraphFont"/>
    <w:rsid w:val="00DA689F"/>
  </w:style>
  <w:style w:type="character" w:customStyle="1" w:styleId="mat-mdc-tooltip-trigger">
    <w:name w:val="mat-mdc-tooltip-trigger"/>
    <w:basedOn w:val="DefaultParagraphFont"/>
    <w:rsid w:val="00DA689F"/>
  </w:style>
  <w:style w:type="character" w:customStyle="1" w:styleId="mdc-buttonlabel">
    <w:name w:val="mdc-button__label"/>
    <w:basedOn w:val="DefaultParagraphFont"/>
    <w:rsid w:val="00DA689F"/>
  </w:style>
  <w:style w:type="character" w:customStyle="1" w:styleId="bold">
    <w:name w:val="bold"/>
    <w:basedOn w:val="DefaultParagraphFont"/>
    <w:rsid w:val="00DA689F"/>
  </w:style>
  <w:style w:type="character" w:customStyle="1" w:styleId="UnresolvedMention20">
    <w:name w:val="Unresolved Mention2"/>
    <w:basedOn w:val="DefaultParagraphFont"/>
    <w:uiPriority w:val="99"/>
    <w:semiHidden/>
    <w:unhideWhenUsed/>
    <w:rsid w:val="00DA689F"/>
    <w:rPr>
      <w:color w:val="605E5C"/>
      <w:shd w:val="clear" w:color="auto" w:fill="E1DFDD"/>
    </w:rPr>
  </w:style>
  <w:style w:type="paragraph" w:styleId="Revision">
    <w:name w:val="Revision"/>
    <w:hidden/>
    <w:uiPriority w:val="99"/>
    <w:semiHidden/>
    <w:rsid w:val="00DA689F"/>
    <w:pPr>
      <w:spacing w:before="100" w:beforeAutospacing="1" w:after="240" w:line="240" w:lineRule="auto"/>
      <w:jc w:val="both"/>
    </w:pPr>
    <w:rPr>
      <w:rFonts w:eastAsiaTheme="minorEastAsia"/>
      <w:kern w:val="0"/>
      <w:sz w:val="24"/>
      <w:szCs w:val="24"/>
      <w:lang w:val="zh-CN"/>
    </w:rPr>
  </w:style>
  <w:style w:type="paragraph" w:customStyle="1" w:styleId="p1">
    <w:name w:val="p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s1">
    <w:name w:val="s1"/>
    <w:basedOn w:val="DefaultParagraphFont"/>
    <w:rsid w:val="00DA689F"/>
    <w:rPr>
      <w:rFonts w:ascii="UICTFontTextStyleBody" w:hAnsi="UICTFontTextStyleBody" w:hint="default"/>
      <w:b w:val="0"/>
      <w:bCs w:val="0"/>
      <w:i w:val="0"/>
      <w:iCs w:val="0"/>
      <w:sz w:val="26"/>
      <w:szCs w:val="26"/>
    </w:rPr>
  </w:style>
  <w:style w:type="paragraph" w:customStyle="1" w:styleId="p2">
    <w:name w:val="p2"/>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paragraph" w:customStyle="1" w:styleId="li1">
    <w:name w:val="li1"/>
    <w:basedOn w:val="Normal"/>
    <w:rsid w:val="00DA689F"/>
    <w:pPr>
      <w:spacing w:before="100" w:beforeAutospacing="1" w:after="240" w:line="240" w:lineRule="auto"/>
      <w:jc w:val="both"/>
    </w:pPr>
    <w:rPr>
      <w:rFonts w:ascii=".AppleSystemUIFont" w:eastAsiaTheme="minorEastAsia" w:hAnsi=".AppleSystemUIFont"/>
      <w:sz w:val="26"/>
      <w:szCs w:val="26"/>
      <w:lang w:eastAsia="en-GB"/>
    </w:rPr>
  </w:style>
  <w:style w:type="character" w:customStyle="1" w:styleId="apple-converted-space">
    <w:name w:val="apple-converted-space"/>
    <w:basedOn w:val="DefaultParagraphFont"/>
    <w:rsid w:val="00DA689F"/>
  </w:style>
  <w:style w:type="character" w:customStyle="1" w:styleId="bumpedfont15">
    <w:name w:val="bumpedfont15"/>
    <w:basedOn w:val="DefaultParagraphFont"/>
    <w:rsid w:val="00DA689F"/>
  </w:style>
  <w:style w:type="paragraph" w:customStyle="1" w:styleId="s100">
    <w:name w:val="s100"/>
    <w:basedOn w:val="Normal"/>
    <w:rsid w:val="00DA689F"/>
    <w:pPr>
      <w:spacing w:before="100" w:beforeAutospacing="1" w:after="100" w:afterAutospacing="1" w:line="240" w:lineRule="auto"/>
      <w:jc w:val="both"/>
    </w:pPr>
    <w:rPr>
      <w:rFonts w:ascii="Times New Roman" w:eastAsiaTheme="minorEastAsia" w:hAnsi="Times New Roman"/>
      <w:sz w:val="24"/>
      <w:szCs w:val="24"/>
      <w:lang w:eastAsia="en-GB"/>
    </w:rPr>
  </w:style>
  <w:style w:type="table" w:customStyle="1" w:styleId="PlainTable41">
    <w:name w:val="Plain Table 41"/>
    <w:basedOn w:val="TableNormal"/>
    <w:uiPriority w:val="44"/>
    <w:rsid w:val="00DA689F"/>
    <w:pPr>
      <w:spacing w:before="100" w:beforeAutospacing="1" w:after="240" w:line="240" w:lineRule="auto"/>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pelle">
    <w:name w:val="spelle"/>
    <w:basedOn w:val="DefaultParagraphFont"/>
    <w:rsid w:val="00DA689F"/>
  </w:style>
  <w:style w:type="character" w:styleId="HTMLCite">
    <w:name w:val="HTML Cite"/>
    <w:basedOn w:val="DefaultParagraphFont"/>
    <w:uiPriority w:val="99"/>
    <w:semiHidden/>
    <w:unhideWhenUsed/>
    <w:rsid w:val="00DA689F"/>
    <w:rPr>
      <w:i/>
      <w:iCs/>
    </w:rPr>
  </w:style>
  <w:style w:type="character" w:customStyle="1" w:styleId="url">
    <w:name w:val="url"/>
    <w:basedOn w:val="DefaultParagraphFont"/>
    <w:rsid w:val="00DA689F"/>
  </w:style>
  <w:style w:type="character" w:customStyle="1" w:styleId="uv3um">
    <w:name w:val="uv3um"/>
    <w:basedOn w:val="DefaultParagraphFont"/>
    <w:rsid w:val="00DA689F"/>
  </w:style>
  <w:style w:type="character" w:customStyle="1" w:styleId="oxzekf">
    <w:name w:val="oxzekf"/>
    <w:basedOn w:val="DefaultParagraphFont"/>
    <w:rsid w:val="00DA689F"/>
  </w:style>
  <w:style w:type="paragraph" w:customStyle="1" w:styleId="ListParagraph1">
    <w:name w:val="List Paragraph1"/>
    <w:basedOn w:val="Normal"/>
    <w:uiPriority w:val="99"/>
    <w:unhideWhenUsed/>
    <w:qFormat/>
    <w:rsid w:val="00DA689F"/>
    <w:pPr>
      <w:spacing w:before="100" w:beforeAutospacing="1" w:after="240" w:line="240" w:lineRule="auto"/>
      <w:ind w:left="720"/>
      <w:contextualSpacing/>
      <w:jc w:val="both"/>
    </w:pPr>
    <w:rPr>
      <w:rFonts w:asciiTheme="minorHAnsi" w:eastAsiaTheme="minorEastAsia" w:hAnsiTheme="minorHAnsi" w:cstheme="minorBidi"/>
      <w:sz w:val="20"/>
      <w:szCs w:val="20"/>
      <w:lang w:eastAsia="zh-CN"/>
    </w:rPr>
  </w:style>
  <w:style w:type="character" w:customStyle="1" w:styleId="kx21rb">
    <w:name w:val="kx21rb"/>
    <w:basedOn w:val="DefaultParagraphFont"/>
    <w:rsid w:val="00DA689F"/>
  </w:style>
  <w:style w:type="character" w:customStyle="1" w:styleId="yrbpuc">
    <w:name w:val="yrbpuc"/>
    <w:basedOn w:val="DefaultParagraphFont"/>
    <w:rsid w:val="00DA689F"/>
  </w:style>
  <w:style w:type="table" w:customStyle="1" w:styleId="GridTable1Light-Accent61">
    <w:name w:val="Grid Table 1 Light - Accent 6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A689F"/>
    <w:pPr>
      <w:spacing w:before="100" w:beforeAutospacing="1" w:after="240" w:line="240" w:lineRule="auto"/>
      <w:jc w:val="both"/>
    </w:pPr>
    <w:rPr>
      <w:kern w:val="0"/>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1">
    <w:name w:val="Grid Table 1 Light - Accent 51"/>
    <w:basedOn w:val="TableNormal"/>
    <w:uiPriority w:val="46"/>
    <w:rsid w:val="00DA689F"/>
    <w:pPr>
      <w:spacing w:before="100" w:beforeAutospacing="1" w:after="240" w:line="240" w:lineRule="auto"/>
      <w:jc w:val="both"/>
    </w:pPr>
    <w:rPr>
      <w:kern w:val="0"/>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FIG">
    <w:name w:val="FIG"/>
    <w:basedOn w:val="Caption"/>
    <w:link w:val="FIGChar"/>
    <w:autoRedefine/>
    <w:qFormat/>
    <w:rsid w:val="00DA689F"/>
    <w:pPr>
      <w:spacing w:after="120"/>
    </w:pPr>
    <w:rPr>
      <w:b w:val="0"/>
    </w:rPr>
  </w:style>
  <w:style w:type="paragraph" w:customStyle="1" w:styleId="TAB">
    <w:name w:val="TAB"/>
    <w:basedOn w:val="Caption"/>
    <w:link w:val="TABChar"/>
    <w:autoRedefine/>
    <w:qFormat/>
    <w:rsid w:val="00DA689F"/>
    <w:pPr>
      <w:spacing w:before="120" w:after="0"/>
    </w:pPr>
    <w:rPr>
      <w:rFonts w:eastAsia="Times New Roman"/>
      <w:b w:val="0"/>
      <w:lang w:val="en-GB"/>
    </w:rPr>
  </w:style>
  <w:style w:type="character" w:customStyle="1" w:styleId="CaptionChar">
    <w:name w:val="Caption Char"/>
    <w:aliases w:val="Figures Char,Caption Table Char,Hinh Bang Char,Caption +13 pt Char,Caption hinh Char,Caption Char1 Char Char,Caption Char Char Char Char,Caption Char1 Char Char1 Char Char,Caption Char Char Char Char1 Char Char"/>
    <w:basedOn w:val="DefaultParagraphFont"/>
    <w:link w:val="Caption"/>
    <w:rsid w:val="00DA689F"/>
    <w:rPr>
      <w:rFonts w:ascii="Times New Roman" w:eastAsia="Calibri" w:hAnsi="Times New Roman" w:cs="Times New Roman"/>
      <w:b/>
      <w:iCs/>
      <w:kern w:val="0"/>
      <w:sz w:val="24"/>
      <w:szCs w:val="24"/>
    </w:rPr>
  </w:style>
  <w:style w:type="character" w:customStyle="1" w:styleId="FIGChar">
    <w:name w:val="FIG Char"/>
    <w:basedOn w:val="CaptionChar"/>
    <w:link w:val="FIG"/>
    <w:rsid w:val="00DA689F"/>
    <w:rPr>
      <w:rFonts w:ascii="Times New Roman" w:eastAsia="Calibri" w:hAnsi="Times New Roman" w:cs="Times New Roman"/>
      <w:b/>
      <w:iCs/>
      <w:kern w:val="0"/>
      <w:sz w:val="24"/>
      <w:szCs w:val="24"/>
    </w:rPr>
  </w:style>
  <w:style w:type="character" w:customStyle="1" w:styleId="TABChar">
    <w:name w:val="TAB Char"/>
    <w:basedOn w:val="CaptionChar"/>
    <w:link w:val="TAB"/>
    <w:rsid w:val="00DA689F"/>
    <w:rPr>
      <w:rFonts w:ascii="Times New Roman" w:eastAsia="Times New Roman" w:hAnsi="Times New Roman" w:cs="Times New Roman"/>
      <w:b/>
      <w:iCs/>
      <w:kern w:val="0"/>
      <w:sz w:val="24"/>
      <w:szCs w:val="24"/>
      <w:lang w:val="en-GB"/>
    </w:rPr>
  </w:style>
  <w:style w:type="character" w:customStyle="1" w:styleId="UnresolvedMention3">
    <w:name w:val="Unresolved Mention3"/>
    <w:basedOn w:val="DefaultParagraphFont"/>
    <w:uiPriority w:val="99"/>
    <w:semiHidden/>
    <w:unhideWhenUsed/>
    <w:rsid w:val="00DA689F"/>
    <w:rPr>
      <w:color w:val="605E5C"/>
      <w:shd w:val="clear" w:color="auto" w:fill="E1DFDD"/>
    </w:rPr>
  </w:style>
  <w:style w:type="paragraph" w:customStyle="1" w:styleId="PLA">
    <w:name w:val="PLA"/>
    <w:basedOn w:val="Caption"/>
    <w:link w:val="PLAChar"/>
    <w:autoRedefine/>
    <w:qFormat/>
    <w:rsid w:val="00DA689F"/>
    <w:pPr>
      <w:spacing w:after="120"/>
      <w:jc w:val="center"/>
    </w:pPr>
    <w:rPr>
      <w:b w:val="0"/>
    </w:rPr>
  </w:style>
  <w:style w:type="character" w:customStyle="1" w:styleId="PLAChar">
    <w:name w:val="PLA Char"/>
    <w:basedOn w:val="CaptionChar"/>
    <w:link w:val="PLA"/>
    <w:rsid w:val="00DA689F"/>
    <w:rPr>
      <w:rFonts w:ascii="Times New Roman" w:eastAsia="Calibri" w:hAnsi="Times New Roman" w:cs="Times New Roman"/>
      <w:b/>
      <w:iCs/>
      <w:kern w:val="0"/>
      <w:sz w:val="24"/>
      <w:szCs w:val="24"/>
    </w:rPr>
  </w:style>
  <w:style w:type="character" w:customStyle="1" w:styleId="muibox-root">
    <w:name w:val="muibox-root"/>
    <w:basedOn w:val="DefaultParagraphFont"/>
    <w:rsid w:val="00DA689F"/>
  </w:style>
  <w:style w:type="character" w:customStyle="1" w:styleId="css-1g9q2al">
    <w:name w:val="css-1g9q2al"/>
    <w:basedOn w:val="DefaultParagraphFont"/>
    <w:rsid w:val="00DA689F"/>
  </w:style>
  <w:style w:type="character" w:customStyle="1" w:styleId="css-1tmeul0">
    <w:name w:val="css-1tmeul0"/>
    <w:basedOn w:val="DefaultParagraphFont"/>
    <w:rsid w:val="00DA689F"/>
  </w:style>
  <w:style w:type="character" w:customStyle="1" w:styleId="css-0">
    <w:name w:val="css-0"/>
    <w:basedOn w:val="DefaultParagraphFont"/>
    <w:rsid w:val="00DA689F"/>
  </w:style>
  <w:style w:type="character" w:customStyle="1" w:styleId="title-text">
    <w:name w:val="title-text"/>
    <w:basedOn w:val="DefaultParagraphFont"/>
    <w:rsid w:val="00DA689F"/>
  </w:style>
  <w:style w:type="character" w:customStyle="1" w:styleId="react-xocs-alternative-link">
    <w:name w:val="react-xocs-alternative-link"/>
    <w:basedOn w:val="DefaultParagraphFont"/>
    <w:rsid w:val="00DA689F"/>
  </w:style>
  <w:style w:type="character" w:customStyle="1" w:styleId="given-name">
    <w:name w:val="given-name"/>
    <w:basedOn w:val="DefaultParagraphFont"/>
    <w:rsid w:val="00DA689F"/>
  </w:style>
  <w:style w:type="character" w:customStyle="1" w:styleId="text">
    <w:name w:val="text"/>
    <w:basedOn w:val="DefaultParagraphFont"/>
    <w:rsid w:val="00DA689F"/>
  </w:style>
  <w:style w:type="character" w:customStyle="1" w:styleId="button-link-text">
    <w:name w:val="button-link-text"/>
    <w:basedOn w:val="DefaultParagraphFont"/>
    <w:rsid w:val="00DA689F"/>
  </w:style>
  <w:style w:type="paragraph" w:customStyle="1" w:styleId="z1qcye">
    <w:name w:val="z1qcye"/>
    <w:basedOn w:val="Normal"/>
    <w:rsid w:val="00DA689F"/>
    <w:pPr>
      <w:spacing w:before="100" w:beforeAutospacing="1" w:after="100" w:afterAutospacing="1" w:line="240" w:lineRule="auto"/>
    </w:pPr>
    <w:rPr>
      <w:rFonts w:ascii="Times New Roman" w:eastAsia="Times New Roman" w:hAnsi="Times New Roman"/>
      <w:sz w:val="24"/>
      <w:szCs w:val="24"/>
    </w:rPr>
  </w:style>
  <w:style w:type="character" w:customStyle="1" w:styleId="inqyif">
    <w:name w:val="inqyif"/>
    <w:basedOn w:val="DefaultParagraphFont"/>
    <w:rsid w:val="00DA689F"/>
  </w:style>
  <w:style w:type="paragraph" w:customStyle="1" w:styleId="Affiliation">
    <w:name w:val="Affiliation"/>
    <w:rsid w:val="00462DAD"/>
    <w:pPr>
      <w:suppressAutoHyphens/>
      <w:spacing w:after="0" w:line="240" w:lineRule="auto"/>
      <w:jc w:val="center"/>
    </w:pPr>
    <w:rPr>
      <w:rFonts w:ascii="Times New Roman" w:eastAsia="SimSun" w:hAnsi="Times New Roman" w:cs="Times New Roman"/>
      <w:kern w:val="0"/>
      <w:sz w:val="20"/>
      <w:szCs w:val="20"/>
      <w:lang w:eastAsia="zh-CN"/>
    </w:rPr>
  </w:style>
  <w:style w:type="paragraph" w:customStyle="1" w:styleId="papertitle">
    <w:name w:val="paper title"/>
    <w:rsid w:val="00462DAD"/>
    <w:pPr>
      <w:suppressAutoHyphens/>
      <w:spacing w:after="120" w:line="240" w:lineRule="auto"/>
      <w:jc w:val="center"/>
    </w:pPr>
    <w:rPr>
      <w:rFonts w:ascii="Times New Roman" w:eastAsia="MS Mincho" w:hAnsi="Times New Roman" w:cs="Times New Roman"/>
      <w:kern w:val="0"/>
      <w:sz w:val="48"/>
      <w:szCs w:val="48"/>
    </w:rPr>
  </w:style>
  <w:style w:type="paragraph" w:customStyle="1" w:styleId="FirstParagraph">
    <w:name w:val="First Paragraph"/>
    <w:basedOn w:val="BodyText"/>
    <w:next w:val="BodyText"/>
    <w:qFormat/>
    <w:rsid w:val="00C64789"/>
    <w:pPr>
      <w:widowControl/>
      <w:autoSpaceDE/>
      <w:autoSpaceDN/>
      <w:spacing w:before="0" w:beforeAutospacing="0" w:after="60" w:line="252" w:lineRule="auto"/>
      <w:jc w:val="left"/>
    </w:pPr>
    <w:rPr>
      <w:rFonts w:cstheme="minorBidi"/>
      <w:sz w:val="20"/>
    </w:rPr>
  </w:style>
  <w:style w:type="paragraph" w:customStyle="1" w:styleId="Compact">
    <w:name w:val="Compact"/>
    <w:basedOn w:val="BodyText"/>
    <w:qFormat/>
    <w:rsid w:val="00C64789"/>
    <w:pPr>
      <w:widowControl/>
      <w:autoSpaceDE/>
      <w:autoSpaceDN/>
      <w:spacing w:before="36" w:beforeAutospacing="0" w:after="36" w:line="252" w:lineRule="auto"/>
      <w:jc w:val="left"/>
    </w:pPr>
    <w:rPr>
      <w:rFonts w:cstheme="minorBidi"/>
      <w:sz w:val="20"/>
    </w:rPr>
  </w:style>
  <w:style w:type="paragraph" w:customStyle="1" w:styleId="Author">
    <w:name w:val="Author"/>
    <w:next w:val="BodyText"/>
    <w:qFormat/>
    <w:rsid w:val="00C64789"/>
    <w:pPr>
      <w:keepNext/>
      <w:keepLines/>
      <w:spacing w:after="200" w:line="240" w:lineRule="auto"/>
      <w:jc w:val="center"/>
    </w:pPr>
    <w:rPr>
      <w:kern w:val="0"/>
      <w:sz w:val="24"/>
      <w:szCs w:val="24"/>
    </w:rPr>
  </w:style>
  <w:style w:type="paragraph" w:styleId="Date">
    <w:name w:val="Date"/>
    <w:next w:val="BodyText"/>
    <w:link w:val="DateChar"/>
    <w:qFormat/>
    <w:rsid w:val="00C64789"/>
    <w:pPr>
      <w:keepNext/>
      <w:keepLines/>
      <w:spacing w:after="200" w:line="240" w:lineRule="auto"/>
      <w:jc w:val="center"/>
    </w:pPr>
    <w:rPr>
      <w:kern w:val="0"/>
      <w:sz w:val="24"/>
      <w:szCs w:val="24"/>
    </w:rPr>
  </w:style>
  <w:style w:type="character" w:customStyle="1" w:styleId="DateChar">
    <w:name w:val="Date Char"/>
    <w:basedOn w:val="DefaultParagraphFont"/>
    <w:link w:val="Date"/>
    <w:rsid w:val="00C64789"/>
    <w:rPr>
      <w:kern w:val="0"/>
      <w:sz w:val="24"/>
      <w:szCs w:val="24"/>
    </w:rPr>
  </w:style>
  <w:style w:type="paragraph" w:customStyle="1" w:styleId="AbstractTitle">
    <w:name w:val="Abstract Title"/>
    <w:basedOn w:val="Normal"/>
    <w:next w:val="Abstract"/>
    <w:qFormat/>
    <w:rsid w:val="00C64789"/>
    <w:pPr>
      <w:keepNext/>
      <w:keepLines/>
      <w:spacing w:before="300" w:after="0" w:line="252" w:lineRule="auto"/>
      <w:jc w:val="center"/>
    </w:pPr>
    <w:rPr>
      <w:rFonts w:ascii="Times New Roman" w:eastAsia="Times New Roman" w:hAnsi="Times New Roman" w:cstheme="minorBidi"/>
      <w:b/>
      <w:color w:val="345A8A"/>
      <w:sz w:val="20"/>
      <w:szCs w:val="20"/>
    </w:rPr>
  </w:style>
  <w:style w:type="paragraph" w:customStyle="1" w:styleId="Abstract">
    <w:name w:val="Abstract"/>
    <w:basedOn w:val="Normal"/>
    <w:next w:val="BodyText"/>
    <w:qFormat/>
    <w:rsid w:val="00C64789"/>
    <w:pPr>
      <w:keepNext/>
      <w:keepLines/>
      <w:spacing w:before="100" w:after="300" w:line="252" w:lineRule="auto"/>
    </w:pPr>
    <w:rPr>
      <w:rFonts w:ascii="Times New Roman" w:eastAsia="Times New Roman" w:hAnsi="Times New Roman" w:cstheme="minorBidi"/>
      <w:sz w:val="20"/>
      <w:szCs w:val="20"/>
    </w:rPr>
  </w:style>
  <w:style w:type="paragraph" w:styleId="BlockText">
    <w:name w:val="Block Text"/>
    <w:basedOn w:val="BodyText"/>
    <w:next w:val="BodyText"/>
    <w:uiPriority w:val="9"/>
    <w:unhideWhenUsed/>
    <w:qFormat/>
    <w:rsid w:val="00C64789"/>
    <w:pPr>
      <w:widowControl/>
      <w:autoSpaceDE/>
      <w:autoSpaceDN/>
      <w:spacing w:beforeAutospacing="0" w:after="100" w:line="252" w:lineRule="auto"/>
      <w:ind w:left="480" w:right="480"/>
      <w:jc w:val="left"/>
    </w:pPr>
    <w:rPr>
      <w:rFonts w:cstheme="minorBidi"/>
      <w:sz w:val="20"/>
    </w:rPr>
  </w:style>
  <w:style w:type="paragraph" w:customStyle="1" w:styleId="FootnoteBlockText">
    <w:name w:val="Footnote Block Text"/>
    <w:uiPriority w:val="9"/>
    <w:unhideWhenUsed/>
    <w:qFormat/>
    <w:rsid w:val="00C64789"/>
    <w:pPr>
      <w:spacing w:before="100" w:after="100" w:line="240" w:lineRule="auto"/>
      <w:ind w:left="480" w:right="480"/>
    </w:pPr>
    <w:rPr>
      <w:kern w:val="0"/>
      <w:sz w:val="24"/>
      <w:szCs w:val="24"/>
    </w:rPr>
  </w:style>
  <w:style w:type="table" w:customStyle="1" w:styleId="Table">
    <w:name w:val="Table"/>
    <w:semiHidden/>
    <w:unhideWhenUsed/>
    <w:qFormat/>
    <w:rsid w:val="00C64789"/>
    <w:pPr>
      <w:spacing w:after="200" w:line="240" w:lineRule="auto"/>
    </w:pPr>
    <w:rPr>
      <w:kern w:val="0"/>
      <w:sz w:val="24"/>
      <w:szCs w:val="24"/>
      <w:lang w:val="en-IN" w:eastAsia="en-I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C64789"/>
    <w:pPr>
      <w:keepNext/>
      <w:keepLines/>
      <w:spacing w:after="0" w:line="252" w:lineRule="auto"/>
    </w:pPr>
    <w:rPr>
      <w:rFonts w:ascii="Times New Roman" w:eastAsia="Times New Roman" w:hAnsi="Times New Roman" w:cstheme="minorBidi"/>
      <w:b/>
      <w:sz w:val="20"/>
      <w:szCs w:val="24"/>
    </w:rPr>
  </w:style>
  <w:style w:type="paragraph" w:customStyle="1" w:styleId="Definition">
    <w:name w:val="Definition"/>
    <w:basedOn w:val="Normal"/>
    <w:rsid w:val="00C64789"/>
    <w:pPr>
      <w:spacing w:after="60" w:line="252" w:lineRule="auto"/>
    </w:pPr>
    <w:rPr>
      <w:rFonts w:ascii="Times New Roman" w:eastAsia="Times New Roman" w:hAnsi="Times New Roman" w:cstheme="minorBidi"/>
      <w:sz w:val="20"/>
      <w:szCs w:val="24"/>
    </w:rPr>
  </w:style>
  <w:style w:type="paragraph" w:customStyle="1" w:styleId="TableCaption">
    <w:name w:val="Table Caption"/>
    <w:basedOn w:val="Caption"/>
    <w:rsid w:val="00C64789"/>
    <w:pPr>
      <w:keepNext/>
      <w:spacing w:before="0" w:beforeAutospacing="0" w:after="120" w:line="252" w:lineRule="auto"/>
      <w:jc w:val="left"/>
    </w:pPr>
    <w:rPr>
      <w:rFonts w:eastAsia="Times New Roman" w:cstheme="minorBidi"/>
      <w:b w:val="0"/>
      <w:i/>
      <w:iCs w:val="0"/>
      <w:sz w:val="20"/>
    </w:rPr>
  </w:style>
  <w:style w:type="paragraph" w:customStyle="1" w:styleId="ImageCaption">
    <w:name w:val="Image Caption"/>
    <w:basedOn w:val="Caption"/>
    <w:rsid w:val="00C64789"/>
    <w:pPr>
      <w:spacing w:before="0" w:beforeAutospacing="0" w:after="120" w:line="252" w:lineRule="auto"/>
      <w:jc w:val="left"/>
    </w:pPr>
    <w:rPr>
      <w:rFonts w:eastAsia="Times New Roman" w:cstheme="minorBidi"/>
      <w:b w:val="0"/>
      <w:i/>
      <w:iCs w:val="0"/>
      <w:sz w:val="20"/>
    </w:rPr>
  </w:style>
  <w:style w:type="paragraph" w:customStyle="1" w:styleId="Figure">
    <w:name w:val="Figure"/>
    <w:basedOn w:val="Normal"/>
    <w:rsid w:val="00C64789"/>
    <w:pPr>
      <w:spacing w:after="60" w:line="252" w:lineRule="auto"/>
    </w:pPr>
    <w:rPr>
      <w:rFonts w:ascii="Times New Roman" w:eastAsia="Times New Roman" w:hAnsi="Times New Roman" w:cstheme="minorBidi"/>
      <w:sz w:val="20"/>
      <w:szCs w:val="24"/>
    </w:rPr>
  </w:style>
  <w:style w:type="paragraph" w:customStyle="1" w:styleId="CaptionedFigure">
    <w:name w:val="Captioned Figure"/>
    <w:basedOn w:val="Figure"/>
    <w:rsid w:val="00C64789"/>
    <w:pPr>
      <w:keepNext/>
    </w:pPr>
  </w:style>
  <w:style w:type="character" w:customStyle="1" w:styleId="VerbatimChar">
    <w:name w:val="Verbatim Char"/>
    <w:basedOn w:val="CaptionChar"/>
    <w:link w:val="SourceCode"/>
    <w:rsid w:val="00C64789"/>
    <w:rPr>
      <w:rFonts w:ascii="Consolas" w:eastAsia="Calibri" w:hAnsi="Consolas" w:cs="Times New Roman"/>
      <w:b/>
      <w:iCs/>
      <w:kern w:val="0"/>
      <w:sz w:val="24"/>
      <w:szCs w:val="24"/>
    </w:rPr>
  </w:style>
  <w:style w:type="character" w:customStyle="1" w:styleId="SectionNumber">
    <w:name w:val="Section Number"/>
    <w:basedOn w:val="CaptionChar"/>
    <w:rsid w:val="00C64789"/>
    <w:rPr>
      <w:rFonts w:ascii="Times New Roman" w:eastAsia="Calibri" w:hAnsi="Times New Roman" w:cs="Times New Roman"/>
      <w:b/>
      <w:iCs/>
      <w:kern w:val="0"/>
      <w:sz w:val="24"/>
      <w:szCs w:val="24"/>
    </w:rPr>
  </w:style>
  <w:style w:type="paragraph" w:customStyle="1" w:styleId="SourceCode">
    <w:name w:val="Source Code"/>
    <w:basedOn w:val="Normal"/>
    <w:link w:val="VerbatimChar"/>
    <w:rsid w:val="00C64789"/>
    <w:pPr>
      <w:wordWrap w:val="0"/>
      <w:spacing w:after="60" w:line="252" w:lineRule="auto"/>
    </w:pPr>
    <w:rPr>
      <w:rFonts w:ascii="Consolas" w:eastAsiaTheme="minorHAnsi" w:hAnsi="Consolas" w:cstheme="minorBidi"/>
      <w:kern w:val="2"/>
    </w:rPr>
  </w:style>
  <w:style w:type="character" w:customStyle="1" w:styleId="KeywordTok">
    <w:name w:val="KeywordTok"/>
    <w:basedOn w:val="VerbatimChar"/>
    <w:rsid w:val="00C64789"/>
    <w:rPr>
      <w:rFonts w:ascii="Consolas" w:eastAsia="Calibri" w:hAnsi="Consolas" w:cs="Times New Roman"/>
      <w:b/>
      <w:iCs/>
      <w:color w:val="007020"/>
      <w:kern w:val="0"/>
      <w:sz w:val="24"/>
      <w:szCs w:val="24"/>
    </w:rPr>
  </w:style>
  <w:style w:type="character" w:customStyle="1" w:styleId="DataTypeTok">
    <w:name w:val="DataTypeTok"/>
    <w:basedOn w:val="VerbatimChar"/>
    <w:rsid w:val="00C64789"/>
    <w:rPr>
      <w:rFonts w:ascii="Consolas" w:eastAsia="Calibri" w:hAnsi="Consolas" w:cs="Times New Roman"/>
      <w:b/>
      <w:iCs/>
      <w:color w:val="902000"/>
      <w:kern w:val="0"/>
      <w:sz w:val="24"/>
      <w:szCs w:val="24"/>
    </w:rPr>
  </w:style>
  <w:style w:type="character" w:customStyle="1" w:styleId="DecValTok">
    <w:name w:val="DecValTok"/>
    <w:basedOn w:val="VerbatimChar"/>
    <w:rsid w:val="00C64789"/>
    <w:rPr>
      <w:rFonts w:ascii="Consolas" w:eastAsia="Calibri" w:hAnsi="Consolas" w:cs="Times New Roman"/>
      <w:b/>
      <w:iCs/>
      <w:color w:val="40A070"/>
      <w:kern w:val="0"/>
      <w:sz w:val="24"/>
      <w:szCs w:val="24"/>
    </w:rPr>
  </w:style>
  <w:style w:type="character" w:customStyle="1" w:styleId="BaseNTok">
    <w:name w:val="BaseNTok"/>
    <w:basedOn w:val="VerbatimChar"/>
    <w:rsid w:val="00C64789"/>
    <w:rPr>
      <w:rFonts w:ascii="Consolas" w:eastAsia="Calibri" w:hAnsi="Consolas" w:cs="Times New Roman"/>
      <w:b/>
      <w:iCs/>
      <w:color w:val="40A070"/>
      <w:kern w:val="0"/>
      <w:sz w:val="24"/>
      <w:szCs w:val="24"/>
    </w:rPr>
  </w:style>
  <w:style w:type="character" w:customStyle="1" w:styleId="FloatTok">
    <w:name w:val="FloatTok"/>
    <w:basedOn w:val="VerbatimChar"/>
    <w:rsid w:val="00C64789"/>
    <w:rPr>
      <w:rFonts w:ascii="Consolas" w:eastAsia="Calibri" w:hAnsi="Consolas" w:cs="Times New Roman"/>
      <w:b/>
      <w:iCs/>
      <w:color w:val="40A070"/>
      <w:kern w:val="0"/>
      <w:sz w:val="24"/>
      <w:szCs w:val="24"/>
    </w:rPr>
  </w:style>
  <w:style w:type="character" w:customStyle="1" w:styleId="ConstantTok">
    <w:name w:val="ConstantTok"/>
    <w:basedOn w:val="VerbatimChar"/>
    <w:rsid w:val="00C64789"/>
    <w:rPr>
      <w:rFonts w:ascii="Consolas" w:eastAsia="Calibri" w:hAnsi="Consolas" w:cs="Times New Roman"/>
      <w:b/>
      <w:iCs/>
      <w:color w:val="880000"/>
      <w:kern w:val="0"/>
      <w:sz w:val="24"/>
      <w:szCs w:val="24"/>
    </w:rPr>
  </w:style>
  <w:style w:type="character" w:customStyle="1" w:styleId="CharTok">
    <w:name w:val="CharTok"/>
    <w:basedOn w:val="VerbatimChar"/>
    <w:rsid w:val="00C64789"/>
    <w:rPr>
      <w:rFonts w:ascii="Consolas" w:eastAsia="Calibri" w:hAnsi="Consolas" w:cs="Times New Roman"/>
      <w:b/>
      <w:iCs/>
      <w:color w:val="4070A0"/>
      <w:kern w:val="0"/>
      <w:sz w:val="24"/>
      <w:szCs w:val="24"/>
    </w:rPr>
  </w:style>
  <w:style w:type="character" w:customStyle="1" w:styleId="SpecialCharTok">
    <w:name w:val="SpecialCharTok"/>
    <w:basedOn w:val="VerbatimChar"/>
    <w:rsid w:val="00C64789"/>
    <w:rPr>
      <w:rFonts w:ascii="Consolas" w:eastAsia="Calibri" w:hAnsi="Consolas" w:cs="Times New Roman"/>
      <w:b/>
      <w:iCs/>
      <w:color w:val="4070A0"/>
      <w:kern w:val="0"/>
      <w:sz w:val="24"/>
      <w:szCs w:val="24"/>
    </w:rPr>
  </w:style>
  <w:style w:type="character" w:customStyle="1" w:styleId="StringTok">
    <w:name w:val="StringTok"/>
    <w:basedOn w:val="VerbatimChar"/>
    <w:rsid w:val="00C64789"/>
    <w:rPr>
      <w:rFonts w:ascii="Consolas" w:eastAsia="Calibri" w:hAnsi="Consolas" w:cs="Times New Roman"/>
      <w:b/>
      <w:iCs/>
      <w:color w:val="4070A0"/>
      <w:kern w:val="0"/>
      <w:sz w:val="24"/>
      <w:szCs w:val="24"/>
    </w:rPr>
  </w:style>
  <w:style w:type="character" w:customStyle="1" w:styleId="VerbatimStringTok">
    <w:name w:val="VerbatimStringTok"/>
    <w:basedOn w:val="VerbatimChar"/>
    <w:rsid w:val="00C64789"/>
    <w:rPr>
      <w:rFonts w:ascii="Consolas" w:eastAsia="Calibri" w:hAnsi="Consolas" w:cs="Times New Roman"/>
      <w:b/>
      <w:iCs/>
      <w:color w:val="4070A0"/>
      <w:kern w:val="0"/>
      <w:sz w:val="24"/>
      <w:szCs w:val="24"/>
    </w:rPr>
  </w:style>
  <w:style w:type="character" w:customStyle="1" w:styleId="SpecialStringTok">
    <w:name w:val="SpecialStringTok"/>
    <w:basedOn w:val="VerbatimChar"/>
    <w:rsid w:val="00C64789"/>
    <w:rPr>
      <w:rFonts w:ascii="Consolas" w:eastAsia="Calibri" w:hAnsi="Consolas" w:cs="Times New Roman"/>
      <w:b/>
      <w:iCs/>
      <w:color w:val="BB6688"/>
      <w:kern w:val="0"/>
      <w:sz w:val="24"/>
      <w:szCs w:val="24"/>
    </w:rPr>
  </w:style>
  <w:style w:type="character" w:customStyle="1" w:styleId="ImportTok">
    <w:name w:val="ImportTok"/>
    <w:basedOn w:val="VerbatimChar"/>
    <w:rsid w:val="00C64789"/>
    <w:rPr>
      <w:rFonts w:ascii="Consolas" w:eastAsia="Calibri" w:hAnsi="Consolas" w:cs="Times New Roman"/>
      <w:b/>
      <w:iCs/>
      <w:color w:val="008000"/>
      <w:kern w:val="0"/>
      <w:sz w:val="24"/>
      <w:szCs w:val="24"/>
    </w:rPr>
  </w:style>
  <w:style w:type="character" w:customStyle="1" w:styleId="CommentTok">
    <w:name w:val="CommentTok"/>
    <w:basedOn w:val="VerbatimChar"/>
    <w:rsid w:val="00C64789"/>
    <w:rPr>
      <w:rFonts w:ascii="Consolas" w:eastAsia="Calibri" w:hAnsi="Consolas" w:cs="Times New Roman"/>
      <w:b/>
      <w:i/>
      <w:iCs/>
      <w:color w:val="60A0B0"/>
      <w:kern w:val="0"/>
      <w:sz w:val="24"/>
      <w:szCs w:val="24"/>
    </w:rPr>
  </w:style>
  <w:style w:type="character" w:customStyle="1" w:styleId="DocumentationTok">
    <w:name w:val="DocumentationTok"/>
    <w:basedOn w:val="VerbatimChar"/>
    <w:rsid w:val="00C64789"/>
    <w:rPr>
      <w:rFonts w:ascii="Consolas" w:eastAsia="Calibri" w:hAnsi="Consolas" w:cs="Times New Roman"/>
      <w:b/>
      <w:i/>
      <w:iCs/>
      <w:color w:val="BA2121"/>
      <w:kern w:val="0"/>
      <w:sz w:val="24"/>
      <w:szCs w:val="24"/>
    </w:rPr>
  </w:style>
  <w:style w:type="character" w:customStyle="1" w:styleId="AnnotationTok">
    <w:name w:val="AnnotationTok"/>
    <w:basedOn w:val="VerbatimChar"/>
    <w:rsid w:val="00C64789"/>
    <w:rPr>
      <w:rFonts w:ascii="Consolas" w:eastAsia="Calibri" w:hAnsi="Consolas" w:cs="Times New Roman"/>
      <w:b/>
      <w:i/>
      <w:iCs/>
      <w:color w:val="60A0B0"/>
      <w:kern w:val="0"/>
      <w:sz w:val="24"/>
      <w:szCs w:val="24"/>
    </w:rPr>
  </w:style>
  <w:style w:type="character" w:customStyle="1" w:styleId="CommentVarTok">
    <w:name w:val="CommentVarTok"/>
    <w:basedOn w:val="VerbatimChar"/>
    <w:rsid w:val="00C64789"/>
    <w:rPr>
      <w:rFonts w:ascii="Consolas" w:eastAsia="Calibri" w:hAnsi="Consolas" w:cs="Times New Roman"/>
      <w:b/>
      <w:i/>
      <w:iCs/>
      <w:color w:val="60A0B0"/>
      <w:kern w:val="0"/>
      <w:sz w:val="24"/>
      <w:szCs w:val="24"/>
    </w:rPr>
  </w:style>
  <w:style w:type="character" w:customStyle="1" w:styleId="OtherTok">
    <w:name w:val="OtherTok"/>
    <w:basedOn w:val="VerbatimChar"/>
    <w:rsid w:val="00C64789"/>
    <w:rPr>
      <w:rFonts w:ascii="Consolas" w:eastAsia="Calibri" w:hAnsi="Consolas" w:cs="Times New Roman"/>
      <w:b/>
      <w:iCs/>
      <w:color w:val="007020"/>
      <w:kern w:val="0"/>
      <w:sz w:val="24"/>
      <w:szCs w:val="24"/>
    </w:rPr>
  </w:style>
  <w:style w:type="character" w:customStyle="1" w:styleId="FunctionTok">
    <w:name w:val="FunctionTok"/>
    <w:basedOn w:val="VerbatimChar"/>
    <w:rsid w:val="00C64789"/>
    <w:rPr>
      <w:rFonts w:ascii="Consolas" w:eastAsia="Calibri" w:hAnsi="Consolas" w:cs="Times New Roman"/>
      <w:b/>
      <w:iCs/>
      <w:color w:val="06287E"/>
      <w:kern w:val="0"/>
      <w:sz w:val="24"/>
      <w:szCs w:val="24"/>
    </w:rPr>
  </w:style>
  <w:style w:type="character" w:customStyle="1" w:styleId="VariableTok">
    <w:name w:val="VariableTok"/>
    <w:basedOn w:val="VerbatimChar"/>
    <w:rsid w:val="00C64789"/>
    <w:rPr>
      <w:rFonts w:ascii="Consolas" w:eastAsia="Calibri" w:hAnsi="Consolas" w:cs="Times New Roman"/>
      <w:b/>
      <w:iCs/>
      <w:color w:val="19177C"/>
      <w:kern w:val="0"/>
      <w:sz w:val="24"/>
      <w:szCs w:val="24"/>
    </w:rPr>
  </w:style>
  <w:style w:type="character" w:customStyle="1" w:styleId="ControlFlowTok">
    <w:name w:val="ControlFlowTok"/>
    <w:basedOn w:val="VerbatimChar"/>
    <w:rsid w:val="00C64789"/>
    <w:rPr>
      <w:rFonts w:ascii="Consolas" w:eastAsia="Calibri" w:hAnsi="Consolas" w:cs="Times New Roman"/>
      <w:b/>
      <w:iCs/>
      <w:color w:val="007020"/>
      <w:kern w:val="0"/>
      <w:sz w:val="24"/>
      <w:szCs w:val="24"/>
    </w:rPr>
  </w:style>
  <w:style w:type="character" w:customStyle="1" w:styleId="OperatorTok">
    <w:name w:val="OperatorTok"/>
    <w:basedOn w:val="VerbatimChar"/>
    <w:rsid w:val="00C64789"/>
    <w:rPr>
      <w:rFonts w:ascii="Consolas" w:eastAsia="Calibri" w:hAnsi="Consolas" w:cs="Times New Roman"/>
      <w:b/>
      <w:iCs/>
      <w:color w:val="666666"/>
      <w:kern w:val="0"/>
      <w:sz w:val="24"/>
      <w:szCs w:val="24"/>
    </w:rPr>
  </w:style>
  <w:style w:type="character" w:customStyle="1" w:styleId="BuiltInTok">
    <w:name w:val="BuiltInTok"/>
    <w:basedOn w:val="VerbatimChar"/>
    <w:rsid w:val="00C64789"/>
    <w:rPr>
      <w:rFonts w:ascii="Consolas" w:eastAsia="Calibri" w:hAnsi="Consolas" w:cs="Times New Roman"/>
      <w:b/>
      <w:iCs/>
      <w:color w:val="008000"/>
      <w:kern w:val="0"/>
      <w:sz w:val="24"/>
      <w:szCs w:val="24"/>
    </w:rPr>
  </w:style>
  <w:style w:type="character" w:customStyle="1" w:styleId="ExtensionTok">
    <w:name w:val="ExtensionTok"/>
    <w:basedOn w:val="VerbatimChar"/>
    <w:rsid w:val="00C64789"/>
    <w:rPr>
      <w:rFonts w:ascii="Consolas" w:eastAsia="Calibri" w:hAnsi="Consolas" w:cs="Times New Roman"/>
      <w:b/>
      <w:iCs/>
      <w:kern w:val="0"/>
      <w:sz w:val="24"/>
      <w:szCs w:val="24"/>
    </w:rPr>
  </w:style>
  <w:style w:type="character" w:customStyle="1" w:styleId="PreprocessorTok">
    <w:name w:val="PreprocessorTok"/>
    <w:basedOn w:val="VerbatimChar"/>
    <w:rsid w:val="00C64789"/>
    <w:rPr>
      <w:rFonts w:ascii="Consolas" w:eastAsia="Calibri" w:hAnsi="Consolas" w:cs="Times New Roman"/>
      <w:b/>
      <w:iCs/>
      <w:color w:val="BC7A00"/>
      <w:kern w:val="0"/>
      <w:sz w:val="24"/>
      <w:szCs w:val="24"/>
    </w:rPr>
  </w:style>
  <w:style w:type="character" w:customStyle="1" w:styleId="AttributeTok">
    <w:name w:val="AttributeTok"/>
    <w:basedOn w:val="VerbatimChar"/>
    <w:rsid w:val="00C64789"/>
    <w:rPr>
      <w:rFonts w:ascii="Consolas" w:eastAsia="Calibri" w:hAnsi="Consolas" w:cs="Times New Roman"/>
      <w:b/>
      <w:iCs/>
      <w:color w:val="7D9029"/>
      <w:kern w:val="0"/>
      <w:sz w:val="24"/>
      <w:szCs w:val="24"/>
    </w:rPr>
  </w:style>
  <w:style w:type="character" w:customStyle="1" w:styleId="RegionMarkerTok">
    <w:name w:val="RegionMarkerTok"/>
    <w:basedOn w:val="VerbatimChar"/>
    <w:rsid w:val="00C64789"/>
    <w:rPr>
      <w:rFonts w:ascii="Consolas" w:eastAsia="Calibri" w:hAnsi="Consolas" w:cs="Times New Roman"/>
      <w:b/>
      <w:iCs/>
      <w:kern w:val="0"/>
      <w:sz w:val="24"/>
      <w:szCs w:val="24"/>
    </w:rPr>
  </w:style>
  <w:style w:type="character" w:customStyle="1" w:styleId="InformationTok">
    <w:name w:val="InformationTok"/>
    <w:basedOn w:val="VerbatimChar"/>
    <w:rsid w:val="00C64789"/>
    <w:rPr>
      <w:rFonts w:ascii="Consolas" w:eastAsia="Calibri" w:hAnsi="Consolas" w:cs="Times New Roman"/>
      <w:b/>
      <w:i/>
      <w:iCs/>
      <w:color w:val="60A0B0"/>
      <w:kern w:val="0"/>
      <w:sz w:val="24"/>
      <w:szCs w:val="24"/>
    </w:rPr>
  </w:style>
  <w:style w:type="character" w:customStyle="1" w:styleId="WarningTok">
    <w:name w:val="WarningTok"/>
    <w:basedOn w:val="VerbatimChar"/>
    <w:rsid w:val="00C64789"/>
    <w:rPr>
      <w:rFonts w:ascii="Consolas" w:eastAsia="Calibri" w:hAnsi="Consolas" w:cs="Times New Roman"/>
      <w:b/>
      <w:i/>
      <w:iCs/>
      <w:color w:val="60A0B0"/>
      <w:kern w:val="0"/>
      <w:sz w:val="24"/>
      <w:szCs w:val="24"/>
    </w:rPr>
  </w:style>
  <w:style w:type="character" w:customStyle="1" w:styleId="AlertTok">
    <w:name w:val="AlertTok"/>
    <w:basedOn w:val="VerbatimChar"/>
    <w:rsid w:val="00C64789"/>
    <w:rPr>
      <w:rFonts w:ascii="Consolas" w:eastAsia="Calibri" w:hAnsi="Consolas" w:cs="Times New Roman"/>
      <w:b/>
      <w:iCs/>
      <w:color w:val="FF0000"/>
      <w:kern w:val="0"/>
      <w:sz w:val="24"/>
      <w:szCs w:val="24"/>
    </w:rPr>
  </w:style>
  <w:style w:type="character" w:customStyle="1" w:styleId="ErrorTok">
    <w:name w:val="ErrorTok"/>
    <w:basedOn w:val="VerbatimChar"/>
    <w:rsid w:val="00C64789"/>
    <w:rPr>
      <w:rFonts w:ascii="Consolas" w:eastAsia="Calibri" w:hAnsi="Consolas" w:cs="Times New Roman"/>
      <w:b/>
      <w:iCs/>
      <w:color w:val="FF0000"/>
      <w:kern w:val="0"/>
      <w:sz w:val="24"/>
      <w:szCs w:val="24"/>
    </w:rPr>
  </w:style>
  <w:style w:type="character" w:customStyle="1" w:styleId="NormalTok">
    <w:name w:val="NormalTok"/>
    <w:basedOn w:val="VerbatimChar"/>
    <w:rsid w:val="00C64789"/>
    <w:rPr>
      <w:rFonts w:ascii="Consolas" w:eastAsia="Calibri" w:hAnsi="Consolas" w:cs="Times New Roman"/>
      <w:b/>
      <w:i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4652">
      <w:bodyDiv w:val="1"/>
      <w:marLeft w:val="0"/>
      <w:marRight w:val="0"/>
      <w:marTop w:val="0"/>
      <w:marBottom w:val="0"/>
      <w:divBdr>
        <w:top w:val="none" w:sz="0" w:space="0" w:color="auto"/>
        <w:left w:val="none" w:sz="0" w:space="0" w:color="auto"/>
        <w:bottom w:val="none" w:sz="0" w:space="0" w:color="auto"/>
        <w:right w:val="none" w:sz="0" w:space="0" w:color="auto"/>
      </w:divBdr>
    </w:div>
    <w:div w:id="143550158">
      <w:bodyDiv w:val="1"/>
      <w:marLeft w:val="0"/>
      <w:marRight w:val="0"/>
      <w:marTop w:val="0"/>
      <w:marBottom w:val="0"/>
      <w:divBdr>
        <w:top w:val="none" w:sz="0" w:space="0" w:color="auto"/>
        <w:left w:val="none" w:sz="0" w:space="0" w:color="auto"/>
        <w:bottom w:val="none" w:sz="0" w:space="0" w:color="auto"/>
        <w:right w:val="none" w:sz="0" w:space="0" w:color="auto"/>
      </w:divBdr>
    </w:div>
    <w:div w:id="166679206">
      <w:bodyDiv w:val="1"/>
      <w:marLeft w:val="0"/>
      <w:marRight w:val="0"/>
      <w:marTop w:val="0"/>
      <w:marBottom w:val="0"/>
      <w:divBdr>
        <w:top w:val="none" w:sz="0" w:space="0" w:color="auto"/>
        <w:left w:val="none" w:sz="0" w:space="0" w:color="auto"/>
        <w:bottom w:val="none" w:sz="0" w:space="0" w:color="auto"/>
        <w:right w:val="none" w:sz="0" w:space="0" w:color="auto"/>
      </w:divBdr>
    </w:div>
    <w:div w:id="293565515">
      <w:bodyDiv w:val="1"/>
      <w:marLeft w:val="0"/>
      <w:marRight w:val="0"/>
      <w:marTop w:val="0"/>
      <w:marBottom w:val="0"/>
      <w:divBdr>
        <w:top w:val="none" w:sz="0" w:space="0" w:color="auto"/>
        <w:left w:val="none" w:sz="0" w:space="0" w:color="auto"/>
        <w:bottom w:val="none" w:sz="0" w:space="0" w:color="auto"/>
        <w:right w:val="none" w:sz="0" w:space="0" w:color="auto"/>
      </w:divBdr>
    </w:div>
    <w:div w:id="543174190">
      <w:bodyDiv w:val="1"/>
      <w:marLeft w:val="0"/>
      <w:marRight w:val="0"/>
      <w:marTop w:val="0"/>
      <w:marBottom w:val="0"/>
      <w:divBdr>
        <w:top w:val="none" w:sz="0" w:space="0" w:color="auto"/>
        <w:left w:val="none" w:sz="0" w:space="0" w:color="auto"/>
        <w:bottom w:val="none" w:sz="0" w:space="0" w:color="auto"/>
        <w:right w:val="none" w:sz="0" w:space="0" w:color="auto"/>
      </w:divBdr>
    </w:div>
    <w:div w:id="633944976">
      <w:bodyDiv w:val="1"/>
      <w:marLeft w:val="0"/>
      <w:marRight w:val="0"/>
      <w:marTop w:val="0"/>
      <w:marBottom w:val="0"/>
      <w:divBdr>
        <w:top w:val="none" w:sz="0" w:space="0" w:color="auto"/>
        <w:left w:val="none" w:sz="0" w:space="0" w:color="auto"/>
        <w:bottom w:val="none" w:sz="0" w:space="0" w:color="auto"/>
        <w:right w:val="none" w:sz="0" w:space="0" w:color="auto"/>
      </w:divBdr>
    </w:div>
    <w:div w:id="860707272">
      <w:bodyDiv w:val="1"/>
      <w:marLeft w:val="0"/>
      <w:marRight w:val="0"/>
      <w:marTop w:val="0"/>
      <w:marBottom w:val="0"/>
      <w:divBdr>
        <w:top w:val="none" w:sz="0" w:space="0" w:color="auto"/>
        <w:left w:val="none" w:sz="0" w:space="0" w:color="auto"/>
        <w:bottom w:val="none" w:sz="0" w:space="0" w:color="auto"/>
        <w:right w:val="none" w:sz="0" w:space="0" w:color="auto"/>
      </w:divBdr>
    </w:div>
    <w:div w:id="891232379">
      <w:bodyDiv w:val="1"/>
      <w:marLeft w:val="0"/>
      <w:marRight w:val="0"/>
      <w:marTop w:val="0"/>
      <w:marBottom w:val="0"/>
      <w:divBdr>
        <w:top w:val="none" w:sz="0" w:space="0" w:color="auto"/>
        <w:left w:val="none" w:sz="0" w:space="0" w:color="auto"/>
        <w:bottom w:val="none" w:sz="0" w:space="0" w:color="auto"/>
        <w:right w:val="none" w:sz="0" w:space="0" w:color="auto"/>
      </w:divBdr>
    </w:div>
    <w:div w:id="903610975">
      <w:bodyDiv w:val="1"/>
      <w:marLeft w:val="0"/>
      <w:marRight w:val="0"/>
      <w:marTop w:val="0"/>
      <w:marBottom w:val="0"/>
      <w:divBdr>
        <w:top w:val="none" w:sz="0" w:space="0" w:color="auto"/>
        <w:left w:val="none" w:sz="0" w:space="0" w:color="auto"/>
        <w:bottom w:val="none" w:sz="0" w:space="0" w:color="auto"/>
        <w:right w:val="none" w:sz="0" w:space="0" w:color="auto"/>
      </w:divBdr>
    </w:div>
    <w:div w:id="1229000085">
      <w:bodyDiv w:val="1"/>
      <w:marLeft w:val="0"/>
      <w:marRight w:val="0"/>
      <w:marTop w:val="0"/>
      <w:marBottom w:val="0"/>
      <w:divBdr>
        <w:top w:val="none" w:sz="0" w:space="0" w:color="auto"/>
        <w:left w:val="none" w:sz="0" w:space="0" w:color="auto"/>
        <w:bottom w:val="none" w:sz="0" w:space="0" w:color="auto"/>
        <w:right w:val="none" w:sz="0" w:space="0" w:color="auto"/>
      </w:divBdr>
    </w:div>
    <w:div w:id="1268347836">
      <w:bodyDiv w:val="1"/>
      <w:marLeft w:val="0"/>
      <w:marRight w:val="0"/>
      <w:marTop w:val="0"/>
      <w:marBottom w:val="0"/>
      <w:divBdr>
        <w:top w:val="none" w:sz="0" w:space="0" w:color="auto"/>
        <w:left w:val="none" w:sz="0" w:space="0" w:color="auto"/>
        <w:bottom w:val="none" w:sz="0" w:space="0" w:color="auto"/>
        <w:right w:val="none" w:sz="0" w:space="0" w:color="auto"/>
      </w:divBdr>
    </w:div>
    <w:div w:id="1581020613">
      <w:bodyDiv w:val="1"/>
      <w:marLeft w:val="0"/>
      <w:marRight w:val="0"/>
      <w:marTop w:val="0"/>
      <w:marBottom w:val="0"/>
      <w:divBdr>
        <w:top w:val="none" w:sz="0" w:space="0" w:color="auto"/>
        <w:left w:val="none" w:sz="0" w:space="0" w:color="auto"/>
        <w:bottom w:val="none" w:sz="0" w:space="0" w:color="auto"/>
        <w:right w:val="none" w:sz="0" w:space="0" w:color="auto"/>
      </w:divBdr>
    </w:div>
    <w:div w:id="1627851971">
      <w:bodyDiv w:val="1"/>
      <w:marLeft w:val="0"/>
      <w:marRight w:val="0"/>
      <w:marTop w:val="0"/>
      <w:marBottom w:val="0"/>
      <w:divBdr>
        <w:top w:val="none" w:sz="0" w:space="0" w:color="auto"/>
        <w:left w:val="none" w:sz="0" w:space="0" w:color="auto"/>
        <w:bottom w:val="none" w:sz="0" w:space="0" w:color="auto"/>
        <w:right w:val="none" w:sz="0" w:space="0" w:color="auto"/>
      </w:divBdr>
    </w:div>
    <w:div w:id="1705671316">
      <w:bodyDiv w:val="1"/>
      <w:marLeft w:val="0"/>
      <w:marRight w:val="0"/>
      <w:marTop w:val="0"/>
      <w:marBottom w:val="0"/>
      <w:divBdr>
        <w:top w:val="none" w:sz="0" w:space="0" w:color="auto"/>
        <w:left w:val="none" w:sz="0" w:space="0" w:color="auto"/>
        <w:bottom w:val="none" w:sz="0" w:space="0" w:color="auto"/>
        <w:right w:val="none" w:sz="0" w:space="0" w:color="auto"/>
      </w:divBdr>
    </w:div>
    <w:div w:id="1710954315">
      <w:bodyDiv w:val="1"/>
      <w:marLeft w:val="0"/>
      <w:marRight w:val="0"/>
      <w:marTop w:val="0"/>
      <w:marBottom w:val="0"/>
      <w:divBdr>
        <w:top w:val="none" w:sz="0" w:space="0" w:color="auto"/>
        <w:left w:val="none" w:sz="0" w:space="0" w:color="auto"/>
        <w:bottom w:val="none" w:sz="0" w:space="0" w:color="auto"/>
        <w:right w:val="none" w:sz="0" w:space="0" w:color="auto"/>
      </w:divBdr>
    </w:div>
    <w:div w:id="1711758725">
      <w:bodyDiv w:val="1"/>
      <w:marLeft w:val="0"/>
      <w:marRight w:val="0"/>
      <w:marTop w:val="0"/>
      <w:marBottom w:val="0"/>
      <w:divBdr>
        <w:top w:val="none" w:sz="0" w:space="0" w:color="auto"/>
        <w:left w:val="none" w:sz="0" w:space="0" w:color="auto"/>
        <w:bottom w:val="none" w:sz="0" w:space="0" w:color="auto"/>
        <w:right w:val="none" w:sz="0" w:space="0" w:color="auto"/>
      </w:divBdr>
    </w:div>
    <w:div w:id="1832406734">
      <w:bodyDiv w:val="1"/>
      <w:marLeft w:val="0"/>
      <w:marRight w:val="0"/>
      <w:marTop w:val="0"/>
      <w:marBottom w:val="0"/>
      <w:divBdr>
        <w:top w:val="none" w:sz="0" w:space="0" w:color="auto"/>
        <w:left w:val="none" w:sz="0" w:space="0" w:color="auto"/>
        <w:bottom w:val="none" w:sz="0" w:space="0" w:color="auto"/>
        <w:right w:val="none" w:sz="0" w:space="0" w:color="auto"/>
      </w:divBdr>
    </w:div>
    <w:div w:id="1841580386">
      <w:bodyDiv w:val="1"/>
      <w:marLeft w:val="0"/>
      <w:marRight w:val="0"/>
      <w:marTop w:val="0"/>
      <w:marBottom w:val="0"/>
      <w:divBdr>
        <w:top w:val="none" w:sz="0" w:space="0" w:color="auto"/>
        <w:left w:val="none" w:sz="0" w:space="0" w:color="auto"/>
        <w:bottom w:val="none" w:sz="0" w:space="0" w:color="auto"/>
        <w:right w:val="none" w:sz="0" w:space="0" w:color="auto"/>
      </w:divBdr>
    </w:div>
    <w:div w:id="1855538635">
      <w:bodyDiv w:val="1"/>
      <w:marLeft w:val="0"/>
      <w:marRight w:val="0"/>
      <w:marTop w:val="0"/>
      <w:marBottom w:val="0"/>
      <w:divBdr>
        <w:top w:val="none" w:sz="0" w:space="0" w:color="auto"/>
        <w:left w:val="none" w:sz="0" w:space="0" w:color="auto"/>
        <w:bottom w:val="none" w:sz="0" w:space="0" w:color="auto"/>
        <w:right w:val="none" w:sz="0" w:space="0" w:color="auto"/>
      </w:divBdr>
    </w:div>
    <w:div w:id="1898666835">
      <w:bodyDiv w:val="1"/>
      <w:marLeft w:val="0"/>
      <w:marRight w:val="0"/>
      <w:marTop w:val="0"/>
      <w:marBottom w:val="0"/>
      <w:divBdr>
        <w:top w:val="none" w:sz="0" w:space="0" w:color="auto"/>
        <w:left w:val="none" w:sz="0" w:space="0" w:color="auto"/>
        <w:bottom w:val="none" w:sz="0" w:space="0" w:color="auto"/>
        <w:right w:val="none" w:sz="0" w:space="0" w:color="auto"/>
      </w:divBdr>
    </w:div>
    <w:div w:id="1935474934">
      <w:bodyDiv w:val="1"/>
      <w:marLeft w:val="0"/>
      <w:marRight w:val="0"/>
      <w:marTop w:val="0"/>
      <w:marBottom w:val="0"/>
      <w:divBdr>
        <w:top w:val="none" w:sz="0" w:space="0" w:color="auto"/>
        <w:left w:val="none" w:sz="0" w:space="0" w:color="auto"/>
        <w:bottom w:val="none" w:sz="0" w:space="0" w:color="auto"/>
        <w:right w:val="none" w:sz="0" w:space="0" w:color="auto"/>
      </w:divBdr>
    </w:div>
    <w:div w:id="1952664275">
      <w:bodyDiv w:val="1"/>
      <w:marLeft w:val="0"/>
      <w:marRight w:val="0"/>
      <w:marTop w:val="0"/>
      <w:marBottom w:val="0"/>
      <w:divBdr>
        <w:top w:val="none" w:sz="0" w:space="0" w:color="auto"/>
        <w:left w:val="none" w:sz="0" w:space="0" w:color="auto"/>
        <w:bottom w:val="none" w:sz="0" w:space="0" w:color="auto"/>
        <w:right w:val="none" w:sz="0" w:space="0" w:color="auto"/>
      </w:divBdr>
    </w:div>
    <w:div w:id="1954704053">
      <w:bodyDiv w:val="1"/>
      <w:marLeft w:val="0"/>
      <w:marRight w:val="0"/>
      <w:marTop w:val="0"/>
      <w:marBottom w:val="0"/>
      <w:divBdr>
        <w:top w:val="none" w:sz="0" w:space="0" w:color="auto"/>
        <w:left w:val="none" w:sz="0" w:space="0" w:color="auto"/>
        <w:bottom w:val="none" w:sz="0" w:space="0" w:color="auto"/>
        <w:right w:val="none" w:sz="0" w:space="0" w:color="auto"/>
      </w:divBdr>
    </w:div>
    <w:div w:id="2020236487">
      <w:bodyDiv w:val="1"/>
      <w:marLeft w:val="0"/>
      <w:marRight w:val="0"/>
      <w:marTop w:val="0"/>
      <w:marBottom w:val="0"/>
      <w:divBdr>
        <w:top w:val="none" w:sz="0" w:space="0" w:color="auto"/>
        <w:left w:val="none" w:sz="0" w:space="0" w:color="auto"/>
        <w:bottom w:val="none" w:sz="0" w:space="0" w:color="auto"/>
        <w:right w:val="none" w:sz="0" w:space="0" w:color="auto"/>
      </w:divBdr>
    </w:div>
    <w:div w:id="2062510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68050/JAMSxxxxxx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jamsjournal.org/JAMS"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Joã16</b:Tag>
    <b:SourceType>ArticleInAPeriodical</b:SourceType>
    <b:Guid>{CD4BA650-9F17-4E2F-BE16-837AB969C2B7}</b:Guid>
    <b:Title>Políticas públicas e agenda política</b:Title>
    <b:Year>2016</b:Year>
    <b:Author>
      <b:Author>
        <b:NameList>
          <b:Person>
            <b:Last>Bilhim</b:Last>
            <b:First>João</b:First>
            <b:Middle>Abreu</b:Middle>
          </b:Person>
        </b:NameList>
      </b:Author>
    </b:Author>
    <b:Month>Janeiro</b:Month>
    <b:RefOrder>1</b:RefOrder>
  </b:Source>
</b:Sources>
</file>

<file path=customXml/itemProps1.xml><?xml version="1.0" encoding="utf-8"?>
<ds:datastoreItem xmlns:ds="http://schemas.openxmlformats.org/officeDocument/2006/customXml" ds:itemID="{7465EAD1-8F63-4381-8A61-7A1B9AD35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2563</Words>
  <Characters>14614</Characters>
  <Application>Microsoft Office Word</Application>
  <DocSecurity>0</DocSecurity>
  <Lines>121</Lines>
  <Paragraphs>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Analysis of Efficient Home Office Management Strategies for Business Productivity: Practices and Challenges at BCX in Tete Province, Mozambique (2019-2024)</vt:lpstr>
      <vt:lpstr/>
    </vt:vector>
  </TitlesOfParts>
  <Company/>
  <LinksUpToDate>false</LinksUpToDate>
  <CharactersWithSpaces>17143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Efficient Home Office Management Strategies for Business Productivity: Practices and Challenges at BCX in Tete Province, Mozambique (2019-2024)</dc:title>
  <dc:subject>Managment</dc:subject>
  <dc:creator>Marteza Alfredo Catine</dc:creator>
  <cp:keywords>home office, efficient management, productivity, BCX Tete</cp:keywords>
  <cp:lastModifiedBy>alok yadav</cp:lastModifiedBy>
  <cp:revision>3</cp:revision>
  <dcterms:created xsi:type="dcterms:W3CDTF">2026-09-24T09:38:00Z</dcterms:created>
  <dcterms:modified xsi:type="dcterms:W3CDTF">2026-09-24T20:13:00Z</dcterms:modified>
  <cp:category>Managment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1aa6c3e4-232e-468a-ac7d-88ef5134a9ee</vt:lpwstr>
  </property>
</Properties>
</file>